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12" w:rsidRPr="00D60A70" w:rsidRDefault="00AC5F12" w:rsidP="00D60A70">
      <w:pPr>
        <w:pBdr>
          <w:bottom w:val="single" w:sz="12" w:space="1" w:color="auto"/>
        </w:pBdr>
        <w:tabs>
          <w:tab w:val="left" w:pos="3686"/>
          <w:tab w:val="left" w:pos="4253"/>
        </w:tabs>
        <w:spacing w:before="0" w:after="0" w:line="276" w:lineRule="auto"/>
        <w:ind w:left="4536"/>
        <w:rPr>
          <w:rFonts w:ascii="Courier New" w:hAnsi="Courier New" w:cs="Courier New"/>
          <w:b/>
          <w:caps/>
          <w:spacing w:val="-3"/>
          <w:szCs w:val="24"/>
          <w:lang w:val="es-ES"/>
        </w:rPr>
      </w:pPr>
      <w:bookmarkStart w:id="0" w:name="_GoBack"/>
      <w:bookmarkEnd w:id="0"/>
      <w:r w:rsidRPr="00D60A70">
        <w:rPr>
          <w:rFonts w:ascii="Courier New" w:hAnsi="Courier New" w:cs="Courier New"/>
          <w:b/>
          <w:caps/>
          <w:spacing w:val="-3"/>
          <w:szCs w:val="24"/>
          <w:lang w:val="es-ES"/>
        </w:rPr>
        <w:t>MENSAJE DE S.E. EL PRESIDENTE DE LA REPÚBLICA CON EL QUE INICIA EL PROYECTO de ley sobre PORTABILIDAD FINANCIERA.</w:t>
      </w:r>
    </w:p>
    <w:p w:rsidR="00AC5F12" w:rsidRPr="00D60A70" w:rsidRDefault="00AC5F12" w:rsidP="00D60A70">
      <w:pPr>
        <w:pBdr>
          <w:bottom w:val="single" w:sz="12" w:space="1" w:color="auto"/>
        </w:pBdr>
        <w:tabs>
          <w:tab w:val="left" w:pos="3686"/>
          <w:tab w:val="left" w:pos="4253"/>
        </w:tabs>
        <w:spacing w:before="0" w:after="0" w:line="276" w:lineRule="auto"/>
        <w:ind w:left="4536"/>
        <w:rPr>
          <w:rFonts w:ascii="Courier New" w:hAnsi="Courier New" w:cs="Courier New"/>
          <w:b/>
          <w:caps/>
          <w:spacing w:val="-3"/>
          <w:szCs w:val="24"/>
          <w:lang w:val="es-ES"/>
        </w:rPr>
      </w:pPr>
      <w:r w:rsidRPr="00D60A70">
        <w:rPr>
          <w:rFonts w:ascii="Courier New" w:hAnsi="Courier New" w:cs="Courier New"/>
          <w:b/>
          <w:caps/>
          <w:spacing w:val="-3"/>
          <w:szCs w:val="24"/>
          <w:lang w:val="es-ES"/>
        </w:rPr>
        <w:t xml:space="preserve"> </w:t>
      </w:r>
    </w:p>
    <w:p w:rsidR="00AC5F12" w:rsidRPr="00D60A70" w:rsidRDefault="00AC5F12" w:rsidP="00D60A70">
      <w:pPr>
        <w:tabs>
          <w:tab w:val="left" w:pos="3686"/>
          <w:tab w:val="left" w:pos="4253"/>
        </w:tabs>
        <w:spacing w:after="0" w:line="276" w:lineRule="auto"/>
        <w:ind w:left="4536"/>
        <w:rPr>
          <w:rFonts w:ascii="Courier New" w:hAnsi="Courier New" w:cs="Courier New"/>
          <w:spacing w:val="-3"/>
          <w:szCs w:val="24"/>
        </w:rPr>
      </w:pPr>
      <w:r w:rsidRPr="00D60A70">
        <w:rPr>
          <w:rFonts w:ascii="Courier New" w:hAnsi="Courier New" w:cs="Courier New"/>
          <w:spacing w:val="-3"/>
          <w:szCs w:val="24"/>
        </w:rPr>
        <w:t xml:space="preserve">Santiago, </w:t>
      </w:r>
      <w:r w:rsidR="001C3917">
        <w:rPr>
          <w:rFonts w:ascii="Courier New" w:hAnsi="Courier New" w:cs="Courier New"/>
          <w:spacing w:val="-3"/>
          <w:szCs w:val="24"/>
        </w:rPr>
        <w:t>5</w:t>
      </w:r>
      <w:r w:rsidR="00D46C57" w:rsidRPr="00D60A70">
        <w:rPr>
          <w:rFonts w:ascii="Courier New" w:hAnsi="Courier New" w:cs="Courier New"/>
          <w:spacing w:val="-3"/>
          <w:szCs w:val="24"/>
        </w:rPr>
        <w:t xml:space="preserve"> </w:t>
      </w:r>
      <w:r w:rsidRPr="00D60A70">
        <w:rPr>
          <w:rFonts w:ascii="Courier New" w:hAnsi="Courier New" w:cs="Courier New"/>
          <w:spacing w:val="-3"/>
          <w:szCs w:val="24"/>
        </w:rPr>
        <w:t>de agosto de 2019.</w:t>
      </w:r>
    </w:p>
    <w:p w:rsidR="00AC5F12" w:rsidRPr="00D60A70" w:rsidRDefault="00AC5F12" w:rsidP="00D60A70">
      <w:pPr>
        <w:tabs>
          <w:tab w:val="left" w:pos="3686"/>
          <w:tab w:val="left" w:pos="4253"/>
        </w:tabs>
        <w:spacing w:before="0" w:after="0" w:line="276" w:lineRule="auto"/>
        <w:rPr>
          <w:rFonts w:ascii="Courier New" w:hAnsi="Courier New" w:cs="Courier New"/>
          <w:spacing w:val="-3"/>
          <w:szCs w:val="24"/>
        </w:rPr>
      </w:pPr>
    </w:p>
    <w:p w:rsidR="00AC5F12" w:rsidRPr="00D60A70" w:rsidRDefault="00AC5F12" w:rsidP="00D60A70">
      <w:pPr>
        <w:tabs>
          <w:tab w:val="left" w:pos="3686"/>
          <w:tab w:val="left" w:pos="4253"/>
        </w:tabs>
        <w:spacing w:before="0" w:after="0" w:line="276" w:lineRule="auto"/>
        <w:rPr>
          <w:rFonts w:ascii="Courier New" w:hAnsi="Courier New" w:cs="Courier New"/>
          <w:spacing w:val="-3"/>
          <w:szCs w:val="24"/>
        </w:rPr>
      </w:pPr>
    </w:p>
    <w:p w:rsidR="00AC5F12" w:rsidRPr="00D60A70" w:rsidRDefault="00AC5F12" w:rsidP="00D60A70">
      <w:pPr>
        <w:tabs>
          <w:tab w:val="left" w:pos="3686"/>
          <w:tab w:val="left" w:pos="4253"/>
        </w:tabs>
        <w:spacing w:before="0" w:after="0" w:line="276" w:lineRule="auto"/>
        <w:rPr>
          <w:rFonts w:ascii="Courier New" w:hAnsi="Courier New" w:cs="Courier New"/>
          <w:spacing w:val="-3"/>
          <w:szCs w:val="24"/>
        </w:rPr>
      </w:pPr>
    </w:p>
    <w:p w:rsidR="00AC5F12" w:rsidRPr="00D60A70" w:rsidRDefault="00AC5F12" w:rsidP="00D60A70">
      <w:pPr>
        <w:widowControl w:val="0"/>
        <w:autoSpaceDE w:val="0"/>
        <w:autoSpaceDN w:val="0"/>
        <w:adjustRightInd w:val="0"/>
        <w:spacing w:after="0" w:line="276" w:lineRule="auto"/>
        <w:jc w:val="center"/>
        <w:rPr>
          <w:rFonts w:ascii="Courier New" w:hAnsi="Courier New" w:cs="Courier New"/>
          <w:b/>
          <w:szCs w:val="24"/>
          <w:lang w:eastAsia="es-CL"/>
        </w:rPr>
      </w:pPr>
      <w:r w:rsidRPr="00D60A70">
        <w:rPr>
          <w:rFonts w:ascii="Courier New" w:hAnsi="Courier New" w:cs="Courier New"/>
          <w:b/>
          <w:spacing w:val="120"/>
          <w:szCs w:val="24"/>
          <w:lang w:eastAsia="es-CL"/>
        </w:rPr>
        <w:t xml:space="preserve">MENSAJE </w:t>
      </w:r>
      <w:r w:rsidRPr="00D60A70">
        <w:rPr>
          <w:rFonts w:ascii="Courier New" w:hAnsi="Courier New" w:cs="Courier New"/>
          <w:b/>
          <w:szCs w:val="24"/>
          <w:lang w:eastAsia="es-CL"/>
        </w:rPr>
        <w:t xml:space="preserve">N° </w:t>
      </w:r>
      <w:r w:rsidRPr="00D60A70">
        <w:rPr>
          <w:rFonts w:ascii="Courier New" w:hAnsi="Courier New" w:cs="Courier New"/>
          <w:b/>
          <w:szCs w:val="24"/>
          <w:u w:val="single"/>
          <w:lang w:eastAsia="es-CL"/>
        </w:rPr>
        <w:t>147-367</w:t>
      </w:r>
      <w:r w:rsidRPr="00D60A70">
        <w:rPr>
          <w:rFonts w:ascii="Courier New" w:hAnsi="Courier New" w:cs="Courier New"/>
          <w:b/>
          <w:szCs w:val="24"/>
          <w:lang w:eastAsia="es-CL"/>
        </w:rPr>
        <w:t>/</w:t>
      </w:r>
    </w:p>
    <w:p w:rsidR="00AC5F12" w:rsidRPr="00D60A70" w:rsidRDefault="00AC5F12" w:rsidP="00D60A70">
      <w:pPr>
        <w:tabs>
          <w:tab w:val="left" w:pos="3686"/>
          <w:tab w:val="left" w:pos="4253"/>
        </w:tabs>
        <w:spacing w:before="0" w:after="0" w:line="276" w:lineRule="auto"/>
        <w:jc w:val="center"/>
        <w:rPr>
          <w:rFonts w:ascii="Courier New" w:hAnsi="Courier New" w:cs="Courier New"/>
          <w:b/>
          <w:spacing w:val="-3"/>
          <w:szCs w:val="24"/>
        </w:rPr>
      </w:pPr>
    </w:p>
    <w:p w:rsidR="00AC5F12" w:rsidRPr="00D60A70" w:rsidRDefault="00AC5F12" w:rsidP="00D60A70">
      <w:pPr>
        <w:tabs>
          <w:tab w:val="left" w:pos="3686"/>
          <w:tab w:val="left" w:pos="4253"/>
        </w:tabs>
        <w:spacing w:before="0" w:after="0" w:line="276" w:lineRule="auto"/>
        <w:jc w:val="center"/>
        <w:rPr>
          <w:rFonts w:ascii="Courier New" w:hAnsi="Courier New" w:cs="Courier New"/>
          <w:b/>
          <w:spacing w:val="-3"/>
          <w:szCs w:val="24"/>
        </w:rPr>
      </w:pPr>
    </w:p>
    <w:p w:rsidR="00AC5F12" w:rsidRPr="00D60A70" w:rsidRDefault="00AC5F12" w:rsidP="00D60A70">
      <w:pPr>
        <w:tabs>
          <w:tab w:val="left" w:pos="3686"/>
          <w:tab w:val="left" w:pos="4253"/>
        </w:tabs>
        <w:spacing w:before="0" w:after="0" w:line="276" w:lineRule="auto"/>
        <w:jc w:val="center"/>
        <w:rPr>
          <w:rFonts w:ascii="Courier New" w:hAnsi="Courier New" w:cs="Courier New"/>
          <w:spacing w:val="-3"/>
          <w:szCs w:val="24"/>
        </w:rPr>
      </w:pPr>
    </w:p>
    <w:p w:rsidR="00AC5F12" w:rsidRPr="00D60A70" w:rsidRDefault="00AC5F12" w:rsidP="00D60A70">
      <w:pPr>
        <w:tabs>
          <w:tab w:val="left" w:pos="3686"/>
          <w:tab w:val="left" w:pos="4253"/>
          <w:tab w:val="left" w:pos="4320"/>
        </w:tabs>
        <w:spacing w:before="0" w:after="0" w:line="276" w:lineRule="auto"/>
        <w:ind w:left="2880" w:firstLine="720"/>
        <w:rPr>
          <w:rFonts w:ascii="Courier New" w:hAnsi="Courier New" w:cs="Courier New"/>
          <w:spacing w:val="-3"/>
          <w:szCs w:val="24"/>
        </w:rPr>
      </w:pPr>
    </w:p>
    <w:p w:rsidR="00AC5F12" w:rsidRPr="00D60A70" w:rsidRDefault="00AC5F12" w:rsidP="00800CA2">
      <w:pPr>
        <w:framePr w:w="2863" w:h="5055" w:hSpace="141" w:wrap="around" w:vAnchor="text" w:hAnchor="page" w:x="1584" w:y="321"/>
        <w:tabs>
          <w:tab w:val="left" w:pos="-720"/>
          <w:tab w:val="left" w:pos="3686"/>
          <w:tab w:val="left" w:pos="4253"/>
        </w:tabs>
        <w:spacing w:before="0" w:after="0" w:line="276" w:lineRule="auto"/>
        <w:ind w:right="-2029"/>
        <w:rPr>
          <w:rFonts w:ascii="Courier New" w:hAnsi="Courier New" w:cs="Courier New"/>
          <w:b/>
          <w:spacing w:val="-3"/>
          <w:szCs w:val="24"/>
        </w:rPr>
      </w:pPr>
    </w:p>
    <w:p w:rsidR="00AC5F12" w:rsidRPr="00D60A70" w:rsidRDefault="00AC5F12" w:rsidP="00800CA2">
      <w:pPr>
        <w:framePr w:w="2863" w:h="5055" w:hSpace="141" w:wrap="around" w:vAnchor="text" w:hAnchor="page" w:x="1584" w:y="321"/>
        <w:tabs>
          <w:tab w:val="left" w:pos="-720"/>
          <w:tab w:val="left" w:pos="3686"/>
          <w:tab w:val="left" w:pos="4253"/>
        </w:tabs>
        <w:spacing w:before="0" w:after="0" w:line="276" w:lineRule="auto"/>
        <w:ind w:right="-2029"/>
        <w:rPr>
          <w:rFonts w:ascii="Courier New" w:hAnsi="Courier New" w:cs="Courier New"/>
          <w:b/>
          <w:spacing w:val="-3"/>
          <w:szCs w:val="24"/>
        </w:rPr>
      </w:pPr>
    </w:p>
    <w:p w:rsidR="00AC5F12" w:rsidRPr="00D60A70" w:rsidRDefault="00AC5F12" w:rsidP="00800CA2">
      <w:pPr>
        <w:framePr w:w="2863" w:h="5055" w:hSpace="141" w:wrap="around" w:vAnchor="text" w:hAnchor="page" w:x="1584" w:y="321"/>
        <w:tabs>
          <w:tab w:val="left" w:pos="-720"/>
          <w:tab w:val="left" w:pos="3686"/>
          <w:tab w:val="left" w:pos="4253"/>
        </w:tabs>
        <w:spacing w:before="0" w:after="0" w:line="276" w:lineRule="auto"/>
        <w:ind w:right="-2029"/>
        <w:rPr>
          <w:rFonts w:ascii="Courier New" w:hAnsi="Courier New" w:cs="Courier New"/>
          <w:b/>
          <w:spacing w:val="-3"/>
          <w:szCs w:val="24"/>
        </w:rPr>
      </w:pPr>
      <w:r w:rsidRPr="00D60A70">
        <w:rPr>
          <w:rFonts w:ascii="Courier New" w:hAnsi="Courier New" w:cs="Courier New"/>
          <w:b/>
          <w:spacing w:val="-3"/>
          <w:szCs w:val="24"/>
        </w:rPr>
        <w:t>A S.E. EL</w:t>
      </w:r>
    </w:p>
    <w:p w:rsidR="00AC5F12" w:rsidRPr="00D60A70" w:rsidRDefault="00AC5F12" w:rsidP="00800CA2">
      <w:pPr>
        <w:framePr w:w="2863" w:h="5055" w:hSpace="141" w:wrap="around" w:vAnchor="text" w:hAnchor="page" w:x="1584" w:y="321"/>
        <w:tabs>
          <w:tab w:val="left" w:pos="-720"/>
          <w:tab w:val="left" w:pos="3686"/>
          <w:tab w:val="left" w:pos="4253"/>
        </w:tabs>
        <w:spacing w:before="0" w:after="0" w:line="276" w:lineRule="auto"/>
        <w:ind w:right="-2029"/>
        <w:rPr>
          <w:rFonts w:ascii="Courier New" w:hAnsi="Courier New" w:cs="Courier New"/>
          <w:b/>
          <w:spacing w:val="-3"/>
          <w:szCs w:val="24"/>
        </w:rPr>
      </w:pPr>
    </w:p>
    <w:p w:rsidR="00AC5F12" w:rsidRPr="00D60A70" w:rsidRDefault="00AC5F12" w:rsidP="00800CA2">
      <w:pPr>
        <w:framePr w:w="2863" w:h="5055" w:hSpace="141" w:wrap="around" w:vAnchor="text" w:hAnchor="page" w:x="1584" w:y="321"/>
        <w:tabs>
          <w:tab w:val="left" w:pos="-720"/>
          <w:tab w:val="left" w:pos="3686"/>
          <w:tab w:val="left" w:pos="4253"/>
        </w:tabs>
        <w:spacing w:before="0" w:after="0" w:line="276" w:lineRule="auto"/>
        <w:ind w:right="-2029"/>
        <w:rPr>
          <w:rFonts w:ascii="Courier New" w:hAnsi="Courier New" w:cs="Courier New"/>
          <w:b/>
          <w:spacing w:val="-3"/>
          <w:szCs w:val="24"/>
        </w:rPr>
      </w:pPr>
      <w:r w:rsidRPr="00D60A70">
        <w:rPr>
          <w:rFonts w:ascii="Courier New" w:hAnsi="Courier New" w:cs="Courier New"/>
          <w:b/>
          <w:spacing w:val="-3"/>
          <w:szCs w:val="24"/>
        </w:rPr>
        <w:t>PRESIDENTE</w:t>
      </w:r>
    </w:p>
    <w:p w:rsidR="00AC5F12" w:rsidRPr="00D60A70" w:rsidRDefault="00AC5F12" w:rsidP="00800CA2">
      <w:pPr>
        <w:framePr w:w="2863" w:h="5055" w:hSpace="141" w:wrap="around" w:vAnchor="text" w:hAnchor="page" w:x="1584" w:y="321"/>
        <w:tabs>
          <w:tab w:val="left" w:pos="-720"/>
          <w:tab w:val="left" w:pos="3686"/>
          <w:tab w:val="left" w:pos="4253"/>
        </w:tabs>
        <w:spacing w:before="0" w:after="0" w:line="276" w:lineRule="auto"/>
        <w:ind w:right="-2029"/>
        <w:rPr>
          <w:rFonts w:ascii="Courier New" w:hAnsi="Courier New" w:cs="Courier New"/>
          <w:b/>
          <w:spacing w:val="-3"/>
          <w:szCs w:val="24"/>
        </w:rPr>
      </w:pPr>
    </w:p>
    <w:p w:rsidR="00AC5F12" w:rsidRPr="00D60A70" w:rsidRDefault="00AC5F12" w:rsidP="00800CA2">
      <w:pPr>
        <w:framePr w:w="2863" w:h="5055" w:hSpace="141" w:wrap="around" w:vAnchor="text" w:hAnchor="page" w:x="1584" w:y="321"/>
        <w:tabs>
          <w:tab w:val="left" w:pos="-720"/>
          <w:tab w:val="left" w:pos="3686"/>
          <w:tab w:val="left" w:pos="4253"/>
        </w:tabs>
        <w:spacing w:before="0" w:after="0" w:line="276" w:lineRule="auto"/>
        <w:ind w:right="-2029"/>
        <w:rPr>
          <w:rFonts w:ascii="Courier New" w:hAnsi="Courier New" w:cs="Courier New"/>
          <w:b/>
          <w:spacing w:val="-3"/>
          <w:szCs w:val="24"/>
        </w:rPr>
      </w:pPr>
      <w:r w:rsidRPr="00D60A70">
        <w:rPr>
          <w:rFonts w:ascii="Courier New" w:hAnsi="Courier New" w:cs="Courier New"/>
          <w:b/>
          <w:spacing w:val="-3"/>
          <w:szCs w:val="24"/>
        </w:rPr>
        <w:t>DE</w:t>
      </w:r>
      <w:r w:rsidR="00D80634">
        <w:rPr>
          <w:rFonts w:ascii="Courier New" w:hAnsi="Courier New" w:cs="Courier New"/>
          <w:b/>
          <w:spacing w:val="-3"/>
          <w:szCs w:val="24"/>
        </w:rPr>
        <w:t xml:space="preserve"> </w:t>
      </w:r>
      <w:r w:rsidRPr="00D60A70">
        <w:rPr>
          <w:rFonts w:ascii="Courier New" w:hAnsi="Courier New" w:cs="Courier New"/>
          <w:b/>
          <w:spacing w:val="-3"/>
          <w:szCs w:val="24"/>
        </w:rPr>
        <w:t>L</w:t>
      </w:r>
      <w:r w:rsidR="00D80634">
        <w:rPr>
          <w:rFonts w:ascii="Courier New" w:hAnsi="Courier New" w:cs="Courier New"/>
          <w:b/>
          <w:spacing w:val="-3"/>
          <w:szCs w:val="24"/>
        </w:rPr>
        <w:t>A</w:t>
      </w:r>
      <w:r w:rsidRPr="00D60A70">
        <w:rPr>
          <w:rFonts w:ascii="Courier New" w:hAnsi="Courier New" w:cs="Courier New"/>
          <w:b/>
          <w:spacing w:val="-3"/>
          <w:szCs w:val="24"/>
        </w:rPr>
        <w:t xml:space="preserve"> H.</w:t>
      </w:r>
    </w:p>
    <w:p w:rsidR="00AC5F12" w:rsidRPr="00D60A70" w:rsidRDefault="00AC5F12" w:rsidP="00800CA2">
      <w:pPr>
        <w:framePr w:w="2863" w:h="5055" w:hSpace="141" w:wrap="around" w:vAnchor="text" w:hAnchor="page" w:x="1584" w:y="321"/>
        <w:tabs>
          <w:tab w:val="left" w:pos="-720"/>
          <w:tab w:val="left" w:pos="3686"/>
          <w:tab w:val="left" w:pos="4253"/>
        </w:tabs>
        <w:spacing w:before="0" w:after="0" w:line="276" w:lineRule="auto"/>
        <w:ind w:right="-2029"/>
        <w:rPr>
          <w:rFonts w:ascii="Courier New" w:hAnsi="Courier New" w:cs="Courier New"/>
          <w:b/>
          <w:spacing w:val="-3"/>
          <w:szCs w:val="24"/>
        </w:rPr>
      </w:pPr>
    </w:p>
    <w:p w:rsidR="00D80634" w:rsidRDefault="00D80634" w:rsidP="00800CA2">
      <w:pPr>
        <w:framePr w:w="2863" w:h="5055" w:hSpace="141" w:wrap="around" w:vAnchor="text" w:hAnchor="page" w:x="1584" w:y="321"/>
        <w:tabs>
          <w:tab w:val="left" w:pos="-720"/>
          <w:tab w:val="left" w:pos="3686"/>
          <w:tab w:val="left" w:pos="4253"/>
        </w:tabs>
        <w:spacing w:before="0" w:after="0" w:line="276" w:lineRule="auto"/>
        <w:ind w:right="-2029"/>
        <w:rPr>
          <w:rFonts w:ascii="Courier New" w:hAnsi="Courier New" w:cs="Courier New"/>
          <w:b/>
          <w:spacing w:val="-3"/>
          <w:szCs w:val="24"/>
        </w:rPr>
      </w:pPr>
      <w:r>
        <w:rPr>
          <w:rFonts w:ascii="Courier New" w:hAnsi="Courier New" w:cs="Courier New"/>
          <w:b/>
          <w:spacing w:val="-3"/>
          <w:szCs w:val="24"/>
        </w:rPr>
        <w:t xml:space="preserve">CÁMARA DE </w:t>
      </w:r>
    </w:p>
    <w:p w:rsidR="00D80634" w:rsidRDefault="00D80634" w:rsidP="00800CA2">
      <w:pPr>
        <w:framePr w:w="2863" w:h="5055" w:hSpace="141" w:wrap="around" w:vAnchor="text" w:hAnchor="page" w:x="1584" w:y="321"/>
        <w:tabs>
          <w:tab w:val="left" w:pos="-720"/>
          <w:tab w:val="left" w:pos="3686"/>
          <w:tab w:val="left" w:pos="4253"/>
        </w:tabs>
        <w:spacing w:before="0" w:after="0" w:line="276" w:lineRule="auto"/>
        <w:ind w:right="-2029"/>
        <w:rPr>
          <w:rFonts w:ascii="Courier New" w:hAnsi="Courier New" w:cs="Courier New"/>
          <w:b/>
          <w:spacing w:val="-3"/>
          <w:szCs w:val="24"/>
        </w:rPr>
      </w:pPr>
    </w:p>
    <w:p w:rsidR="00AC5F12" w:rsidRPr="00D60A70" w:rsidRDefault="00D80634" w:rsidP="00800CA2">
      <w:pPr>
        <w:framePr w:w="2863" w:h="5055" w:hSpace="141" w:wrap="around" w:vAnchor="text" w:hAnchor="page" w:x="1584" w:y="321"/>
        <w:tabs>
          <w:tab w:val="left" w:pos="-720"/>
          <w:tab w:val="left" w:pos="3686"/>
          <w:tab w:val="left" w:pos="4253"/>
        </w:tabs>
        <w:spacing w:before="0" w:after="0" w:line="276" w:lineRule="auto"/>
        <w:ind w:right="-2029"/>
        <w:rPr>
          <w:rFonts w:ascii="Courier New" w:hAnsi="Courier New" w:cs="Courier New"/>
          <w:b/>
          <w:spacing w:val="-3"/>
          <w:szCs w:val="24"/>
        </w:rPr>
      </w:pPr>
      <w:r>
        <w:rPr>
          <w:rFonts w:ascii="Courier New" w:hAnsi="Courier New" w:cs="Courier New"/>
          <w:b/>
          <w:spacing w:val="-3"/>
          <w:szCs w:val="24"/>
        </w:rPr>
        <w:t>DIPUTADOS</w:t>
      </w:r>
      <w:r w:rsidR="00AC5F12" w:rsidRPr="00D60A70">
        <w:rPr>
          <w:rFonts w:ascii="Courier New" w:hAnsi="Courier New" w:cs="Courier New"/>
          <w:b/>
          <w:spacing w:val="-3"/>
          <w:szCs w:val="24"/>
        </w:rPr>
        <w:t>.</w:t>
      </w:r>
    </w:p>
    <w:p w:rsidR="00AC5F12" w:rsidRPr="00D60A70" w:rsidRDefault="00AC5F12" w:rsidP="00D60A70">
      <w:pPr>
        <w:pStyle w:val="Sangradetextonormal"/>
        <w:tabs>
          <w:tab w:val="clear" w:pos="3544"/>
          <w:tab w:val="left" w:pos="-720"/>
          <w:tab w:val="left" w:pos="3686"/>
          <w:tab w:val="left" w:pos="4253"/>
        </w:tabs>
        <w:spacing w:before="0" w:after="0" w:line="276" w:lineRule="auto"/>
        <w:ind w:left="2835"/>
        <w:rPr>
          <w:rFonts w:ascii="Courier New" w:hAnsi="Courier New" w:cs="Courier New"/>
          <w:szCs w:val="24"/>
        </w:rPr>
      </w:pPr>
      <w:r w:rsidRPr="00D60A70">
        <w:rPr>
          <w:rFonts w:ascii="Courier New" w:hAnsi="Courier New" w:cs="Courier New"/>
          <w:szCs w:val="24"/>
        </w:rPr>
        <w:t xml:space="preserve">Honorable </w:t>
      </w:r>
      <w:r w:rsidR="00D80634">
        <w:rPr>
          <w:rFonts w:ascii="Courier New" w:hAnsi="Courier New" w:cs="Courier New"/>
          <w:szCs w:val="24"/>
        </w:rPr>
        <w:t>Cámara de Diputados</w:t>
      </w:r>
      <w:r w:rsidRPr="00D60A70">
        <w:rPr>
          <w:rFonts w:ascii="Courier New" w:hAnsi="Courier New" w:cs="Courier New"/>
          <w:szCs w:val="24"/>
        </w:rPr>
        <w:t>:</w:t>
      </w:r>
    </w:p>
    <w:p w:rsidR="00AC5F12" w:rsidRPr="00D60A70" w:rsidRDefault="00AC5F12" w:rsidP="00D60A70">
      <w:pPr>
        <w:tabs>
          <w:tab w:val="left" w:pos="-720"/>
          <w:tab w:val="left" w:pos="3686"/>
          <w:tab w:val="left" w:pos="4253"/>
        </w:tabs>
        <w:spacing w:before="0" w:after="0" w:line="276" w:lineRule="auto"/>
        <w:ind w:left="2835"/>
        <w:rPr>
          <w:rFonts w:ascii="Courier New" w:hAnsi="Courier New" w:cs="Courier New"/>
          <w:spacing w:val="-3"/>
          <w:szCs w:val="24"/>
        </w:rPr>
      </w:pPr>
    </w:p>
    <w:p w:rsidR="00800CA2" w:rsidRPr="00800CA2" w:rsidRDefault="00800CA2" w:rsidP="00800CA2">
      <w:pPr>
        <w:spacing w:line="276" w:lineRule="auto"/>
        <w:ind w:firstLine="709"/>
        <w:rPr>
          <w:rFonts w:ascii="Courier New" w:hAnsi="Courier New" w:cs="Courier New"/>
          <w:szCs w:val="24"/>
          <w:lang w:eastAsia="es-CL"/>
        </w:rPr>
      </w:pPr>
      <w:r w:rsidRPr="00800CA2">
        <w:rPr>
          <w:rFonts w:ascii="Courier New" w:hAnsi="Courier New" w:cs="Courier New"/>
          <w:szCs w:val="24"/>
          <w:lang w:eastAsia="es-CL"/>
        </w:rPr>
        <w:t xml:space="preserve">Tengo el honor de someter a vuestra consideración </w:t>
      </w:r>
      <w:r w:rsidR="007B3C6D">
        <w:rPr>
          <w:rFonts w:ascii="Courier New" w:hAnsi="Courier New" w:cs="Courier New"/>
          <w:szCs w:val="24"/>
          <w:lang w:eastAsia="es-CL"/>
        </w:rPr>
        <w:t>el</w:t>
      </w:r>
      <w:r w:rsidR="007B3C6D" w:rsidRPr="00800CA2">
        <w:rPr>
          <w:rFonts w:ascii="Courier New" w:hAnsi="Courier New" w:cs="Courier New"/>
          <w:szCs w:val="24"/>
          <w:lang w:eastAsia="es-CL"/>
        </w:rPr>
        <w:t xml:space="preserve"> </w:t>
      </w:r>
      <w:r w:rsidRPr="00800CA2">
        <w:rPr>
          <w:rFonts w:ascii="Courier New" w:hAnsi="Courier New" w:cs="Courier New"/>
          <w:szCs w:val="24"/>
          <w:lang w:eastAsia="es-CL"/>
        </w:rPr>
        <w:t>proyecto de ley sobre Portabilidad Financiera</w:t>
      </w:r>
      <w:r w:rsidR="00813141">
        <w:rPr>
          <w:rFonts w:ascii="Courier New" w:hAnsi="Courier New" w:cs="Courier New"/>
          <w:szCs w:val="24"/>
          <w:lang w:eastAsia="es-CL"/>
        </w:rPr>
        <w:t xml:space="preserve">, </w:t>
      </w:r>
      <w:r w:rsidR="00492E06">
        <w:rPr>
          <w:rFonts w:ascii="Courier New" w:hAnsi="Courier New" w:cs="Courier New"/>
          <w:szCs w:val="24"/>
          <w:lang w:eastAsia="es-CL"/>
        </w:rPr>
        <w:t xml:space="preserve">el cual incluye </w:t>
      </w:r>
      <w:proofErr w:type="gramStart"/>
      <w:r w:rsidR="00813141">
        <w:rPr>
          <w:rFonts w:ascii="Courier New" w:hAnsi="Courier New" w:cs="Courier New"/>
          <w:szCs w:val="24"/>
          <w:lang w:eastAsia="es-CL"/>
        </w:rPr>
        <w:t>modifica</w:t>
      </w:r>
      <w:r w:rsidR="00492E06">
        <w:rPr>
          <w:rFonts w:ascii="Courier New" w:hAnsi="Courier New" w:cs="Courier New"/>
          <w:szCs w:val="24"/>
          <w:lang w:eastAsia="es-CL"/>
        </w:rPr>
        <w:t>ciones</w:t>
      </w:r>
      <w:proofErr w:type="gramEnd"/>
      <w:r w:rsidR="00492E06">
        <w:rPr>
          <w:rFonts w:ascii="Courier New" w:hAnsi="Courier New" w:cs="Courier New"/>
          <w:szCs w:val="24"/>
          <w:lang w:eastAsia="es-CL"/>
        </w:rPr>
        <w:t xml:space="preserve"> a</w:t>
      </w:r>
      <w:r w:rsidR="00813141">
        <w:rPr>
          <w:rFonts w:ascii="Courier New" w:hAnsi="Courier New" w:cs="Courier New"/>
          <w:szCs w:val="24"/>
          <w:lang w:eastAsia="es-CL"/>
        </w:rPr>
        <w:t xml:space="preserve"> otros cuerpos legales</w:t>
      </w:r>
      <w:r w:rsidRPr="00800CA2">
        <w:rPr>
          <w:rFonts w:ascii="Courier New" w:hAnsi="Courier New" w:cs="Courier New"/>
          <w:szCs w:val="24"/>
          <w:lang w:eastAsia="es-CL"/>
        </w:rPr>
        <w:t>.</w:t>
      </w:r>
    </w:p>
    <w:p w:rsidR="00800CA2" w:rsidRPr="00800CA2" w:rsidRDefault="00800CA2" w:rsidP="00800CA2">
      <w:pPr>
        <w:pStyle w:val="Ttulo1"/>
        <w:rPr>
          <w:lang w:eastAsia="es-CL"/>
        </w:rPr>
      </w:pPr>
      <w:r w:rsidRPr="00800CA2">
        <w:rPr>
          <w:lang w:eastAsia="es-CL"/>
        </w:rPr>
        <w:t>FUNDAMENTOS DEL PROYECTO DE LEY</w:t>
      </w:r>
    </w:p>
    <w:p w:rsidR="00800CA2" w:rsidRPr="00800CA2" w:rsidRDefault="00800CA2" w:rsidP="00DF4A82">
      <w:pPr>
        <w:spacing w:line="276" w:lineRule="auto"/>
        <w:ind w:firstLine="709"/>
        <w:rPr>
          <w:rFonts w:ascii="Courier New" w:hAnsi="Courier New" w:cs="Courier New"/>
          <w:szCs w:val="24"/>
          <w:lang w:eastAsia="es-CL"/>
        </w:rPr>
      </w:pPr>
      <w:r w:rsidRPr="00800CA2">
        <w:rPr>
          <w:rFonts w:ascii="Courier New" w:hAnsi="Courier New" w:cs="Courier New"/>
          <w:szCs w:val="24"/>
          <w:lang w:eastAsia="es-CL"/>
        </w:rPr>
        <w:t>El uso de productos o servicios financieros es parte integral de la vida diaria de nuestros ciudadanos. De acuerdo al Informe de Inclusión Financiera en Chile (2019) de la Comisión para el Mercado Financiero (</w:t>
      </w:r>
      <w:r w:rsidR="0021782A">
        <w:rPr>
          <w:rFonts w:ascii="Courier New" w:hAnsi="Courier New" w:cs="Courier New"/>
          <w:szCs w:val="24"/>
          <w:lang w:eastAsia="es-CL"/>
        </w:rPr>
        <w:t>en adelante “</w:t>
      </w:r>
      <w:r w:rsidRPr="00800CA2">
        <w:rPr>
          <w:rFonts w:ascii="Courier New" w:hAnsi="Courier New" w:cs="Courier New"/>
          <w:szCs w:val="24"/>
          <w:lang w:eastAsia="es-CL"/>
        </w:rPr>
        <w:t>CMF</w:t>
      </w:r>
      <w:r w:rsidR="0021782A">
        <w:rPr>
          <w:rFonts w:ascii="Courier New" w:hAnsi="Courier New" w:cs="Courier New"/>
          <w:szCs w:val="24"/>
          <w:lang w:eastAsia="es-CL"/>
        </w:rPr>
        <w:t>”</w:t>
      </w:r>
      <w:r w:rsidRPr="00800CA2">
        <w:rPr>
          <w:rFonts w:ascii="Courier New" w:hAnsi="Courier New" w:cs="Courier New"/>
          <w:szCs w:val="24"/>
          <w:lang w:eastAsia="es-CL"/>
        </w:rPr>
        <w:t>), un 97% de la población adulta del país mantiene al menos un servicio o producto financiero.</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 xml:space="preserve">Por otro lado, existe un gran interés entre los consumidores de contar con una alternativa efectiva para cambiar sus productos y servicios financieros a otra institución financiera. Así, el </w:t>
      </w:r>
      <w:r w:rsidRPr="00800CA2">
        <w:rPr>
          <w:rFonts w:ascii="Courier New" w:eastAsia="Calibri" w:hAnsi="Courier New" w:cs="Courier New"/>
          <w:i/>
          <w:szCs w:val="24"/>
        </w:rPr>
        <w:t>Estudio Comparado el Futuro del Dinero y la Banca de Consumo en Chile y EEUU</w:t>
      </w:r>
      <w:r w:rsidRPr="00800CA2">
        <w:rPr>
          <w:rFonts w:ascii="Courier New" w:eastAsia="Calibri" w:hAnsi="Courier New" w:cs="Courier New"/>
          <w:szCs w:val="24"/>
        </w:rPr>
        <w:t xml:space="preserve">, elaborado por la Pontificia Universidad Católica, la Cámara de Comercio de Santiago y </w:t>
      </w:r>
      <w:r w:rsidRPr="00800CA2">
        <w:rPr>
          <w:rFonts w:ascii="Courier New" w:eastAsia="Calibri" w:hAnsi="Courier New" w:cs="Courier New"/>
          <w:i/>
          <w:szCs w:val="24"/>
        </w:rPr>
        <w:t xml:space="preserve">USC Center </w:t>
      </w:r>
      <w:proofErr w:type="spellStart"/>
      <w:r w:rsidRPr="00800CA2">
        <w:rPr>
          <w:rFonts w:ascii="Courier New" w:eastAsia="Calibri" w:hAnsi="Courier New" w:cs="Courier New"/>
          <w:i/>
          <w:szCs w:val="24"/>
        </w:rPr>
        <w:t>for</w:t>
      </w:r>
      <w:proofErr w:type="spellEnd"/>
      <w:r w:rsidRPr="00800CA2">
        <w:rPr>
          <w:rFonts w:ascii="Courier New" w:eastAsia="Calibri" w:hAnsi="Courier New" w:cs="Courier New"/>
          <w:i/>
          <w:szCs w:val="24"/>
        </w:rPr>
        <w:t xml:space="preserve"> </w:t>
      </w:r>
      <w:proofErr w:type="spellStart"/>
      <w:r w:rsidRPr="00800CA2">
        <w:rPr>
          <w:rFonts w:ascii="Courier New" w:eastAsia="Calibri" w:hAnsi="Courier New" w:cs="Courier New"/>
          <w:i/>
          <w:szCs w:val="24"/>
        </w:rPr>
        <w:t>the</w:t>
      </w:r>
      <w:proofErr w:type="spellEnd"/>
      <w:r w:rsidRPr="00800CA2">
        <w:rPr>
          <w:rFonts w:ascii="Courier New" w:eastAsia="Calibri" w:hAnsi="Courier New" w:cs="Courier New"/>
          <w:i/>
          <w:szCs w:val="24"/>
        </w:rPr>
        <w:t xml:space="preserve"> Digital </w:t>
      </w:r>
      <w:proofErr w:type="spellStart"/>
      <w:r w:rsidRPr="00800CA2">
        <w:rPr>
          <w:rFonts w:ascii="Courier New" w:eastAsia="Calibri" w:hAnsi="Courier New" w:cs="Courier New"/>
          <w:i/>
          <w:szCs w:val="24"/>
        </w:rPr>
        <w:t>Future</w:t>
      </w:r>
      <w:proofErr w:type="spellEnd"/>
      <w:r w:rsidRPr="00800CA2">
        <w:rPr>
          <w:rFonts w:ascii="Courier New" w:eastAsia="Calibri" w:hAnsi="Courier New" w:cs="Courier New"/>
          <w:szCs w:val="24"/>
        </w:rPr>
        <w:t>,</w:t>
      </w:r>
      <w:r w:rsidRPr="00800CA2">
        <w:rPr>
          <w:rFonts w:ascii="Courier New" w:eastAsia="Calibri" w:hAnsi="Courier New" w:cs="Courier New"/>
          <w:i/>
          <w:szCs w:val="24"/>
        </w:rPr>
        <w:t xml:space="preserve"> </w:t>
      </w:r>
      <w:r w:rsidRPr="00800CA2">
        <w:rPr>
          <w:rFonts w:ascii="Courier New" w:eastAsia="Calibri" w:hAnsi="Courier New" w:cs="Courier New"/>
          <w:szCs w:val="24"/>
        </w:rPr>
        <w:t xml:space="preserve">señala que más de la mitad de las personas encuestadas está dispuesta a cambiarse de institución financiera, en particular ante una mejor oferta respecto </w:t>
      </w:r>
      <w:r w:rsidRPr="00800CA2">
        <w:rPr>
          <w:rFonts w:ascii="Courier New" w:eastAsia="Calibri" w:hAnsi="Courier New" w:cs="Courier New"/>
          <w:szCs w:val="24"/>
        </w:rPr>
        <w:lastRenderedPageBreak/>
        <w:t>a intereses o comisiones, o en razón de beneficios o calidad del servicio prestado. Con todo, el mismo estudio da cuenta de las barreras que son percibidas por los mismos consumidores al evaluar un cambio, señalando que la percepción de la mayoría de los encuestados es que cambiarse de institución financiera en nuestro país resulta ser un proceso difícil.</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 xml:space="preserve">Asimismo, se destaca que las deudas son uno de los productos financieros más críticos para los hogares chilenos. De acuerdo a datos de la Encuesta Financiera de Hogares 2017 del Banco Central, se estima que hay más de 3,2 millones de hogares con algún tipo de deuda, equivalente a un 66% del total de hogares en Chile. </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 xml:space="preserve">Por otro lado, la tenencia de deudas representa una carga importante en el presupuesto de los hogares. De acuerdo </w:t>
      </w:r>
      <w:r w:rsidR="0021782A">
        <w:rPr>
          <w:rFonts w:ascii="Courier New" w:eastAsia="Calibri" w:hAnsi="Courier New" w:cs="Courier New"/>
          <w:szCs w:val="24"/>
        </w:rPr>
        <w:t xml:space="preserve">a </w:t>
      </w:r>
      <w:r w:rsidRPr="00800CA2">
        <w:rPr>
          <w:rFonts w:ascii="Courier New" w:eastAsia="Calibri" w:hAnsi="Courier New" w:cs="Courier New"/>
          <w:szCs w:val="24"/>
        </w:rPr>
        <w:t xml:space="preserve">datos de la misma encuesta, los hogares con deuda gastan en promedio </w:t>
      </w:r>
      <w:proofErr w:type="gramStart"/>
      <w:r w:rsidRPr="00800CA2">
        <w:rPr>
          <w:rFonts w:ascii="Courier New" w:eastAsia="Calibri" w:hAnsi="Courier New" w:cs="Courier New"/>
          <w:szCs w:val="24"/>
        </w:rPr>
        <w:t>un 25% de su ingreso mensual en intereses y amortizaciones originados</w:t>
      </w:r>
      <w:proofErr w:type="gramEnd"/>
      <w:r w:rsidRPr="00800CA2">
        <w:rPr>
          <w:rFonts w:ascii="Courier New" w:eastAsia="Calibri" w:hAnsi="Courier New" w:cs="Courier New"/>
          <w:szCs w:val="24"/>
        </w:rPr>
        <w:t xml:space="preserve"> de sus obligaciones financieras. Dicha carga resulta aún más alta para aquellos hogares de menores ingresos.</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Las deudas constituyen también una herramienta fundamental para las empresas, la cual les permite acceder a financiamiento para sus planes productivos y de expansión. Así, de acuerdo a datos de la CMF</w:t>
      </w:r>
      <w:r w:rsidR="0021782A">
        <w:rPr>
          <w:rFonts w:ascii="Courier New" w:eastAsia="Calibri" w:hAnsi="Courier New" w:cs="Courier New"/>
          <w:szCs w:val="24"/>
        </w:rPr>
        <w:t>, a</w:t>
      </w:r>
      <w:r w:rsidRPr="00800CA2">
        <w:rPr>
          <w:rFonts w:ascii="Courier New" w:eastAsia="Calibri" w:hAnsi="Courier New" w:cs="Courier New"/>
          <w:szCs w:val="24"/>
        </w:rPr>
        <w:t xml:space="preserve">l año 2017 más de 560 mil micro y pequeñas empresas mantenían deudas en el sector bancario, </w:t>
      </w:r>
      <w:r w:rsidR="0021782A">
        <w:rPr>
          <w:rFonts w:ascii="Courier New" w:eastAsia="Calibri" w:hAnsi="Courier New" w:cs="Courier New"/>
          <w:szCs w:val="24"/>
        </w:rPr>
        <w:t xml:space="preserve">y </w:t>
      </w:r>
      <w:r w:rsidRPr="00800CA2">
        <w:rPr>
          <w:rFonts w:ascii="Courier New" w:eastAsia="Calibri" w:hAnsi="Courier New" w:cs="Courier New"/>
          <w:szCs w:val="24"/>
        </w:rPr>
        <w:t>a esta cifra cabría agregar las empresas con deudas ante instituciones no bancarias.</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 xml:space="preserve">De este modo, el refinanciamiento de créditos es uno de los principales mecanismos a través del cual los hogares y </w:t>
      </w:r>
      <w:proofErr w:type="gramStart"/>
      <w:r w:rsidRPr="00800CA2">
        <w:rPr>
          <w:rFonts w:ascii="Courier New" w:eastAsia="Calibri" w:hAnsi="Courier New" w:cs="Courier New"/>
          <w:szCs w:val="24"/>
        </w:rPr>
        <w:t>las micro</w:t>
      </w:r>
      <w:proofErr w:type="gramEnd"/>
      <w:r w:rsidRPr="00800CA2">
        <w:rPr>
          <w:rFonts w:ascii="Courier New" w:eastAsia="Calibri" w:hAnsi="Courier New" w:cs="Courier New"/>
          <w:szCs w:val="24"/>
        </w:rPr>
        <w:t xml:space="preserve"> y pequeñas empresas pueden planificar y organizar sus finanzas, así como también beneficiarse de las </w:t>
      </w:r>
      <w:r w:rsidRPr="00800CA2">
        <w:rPr>
          <w:rFonts w:ascii="Courier New" w:eastAsia="Calibri" w:hAnsi="Courier New" w:cs="Courier New"/>
          <w:szCs w:val="24"/>
        </w:rPr>
        <w:lastRenderedPageBreak/>
        <w:t xml:space="preserve">disminuciones que pueden presentarse respecto al costo de los créditos. En la medida que estos actores logren renegociar sus créditos a tasas o plazos más favorables, liberarán recursos de sus presupuestos que podrán ser destinados al consumo o a la inversión, generando así mejoras directas en el bienestar de esos deudores e, indirectamente, un impacto positivo sobre la actividad económica. </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 xml:space="preserve">En este contexto, la posibilidad de cambiar al proveedor de un producto financiero mediante un refinanciamiento de deuda adquiere una importancia especial para los hogares y las pequeñas empresas chilenas. </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Sin embargo, se ha identificado que el proceso de refinanciamiento en Chile puede ser lento y costoso. Por ejemplo, se ha estimado que los diferentes trámites que son necesarios para refinanciar un crédito hipotecari</w:t>
      </w:r>
      <w:r w:rsidR="0007394E">
        <w:rPr>
          <w:rFonts w:ascii="Courier New" w:eastAsia="Calibri" w:hAnsi="Courier New" w:cs="Courier New"/>
          <w:szCs w:val="24"/>
        </w:rPr>
        <w:t>o en promedio tienen un costo de</w:t>
      </w:r>
      <w:r w:rsidR="009A40DC">
        <w:rPr>
          <w:rFonts w:ascii="Courier New" w:eastAsia="Calibri" w:hAnsi="Courier New" w:cs="Courier New"/>
          <w:szCs w:val="24"/>
        </w:rPr>
        <w:t xml:space="preserve"> </w:t>
      </w:r>
      <w:r w:rsidRPr="00800CA2">
        <w:rPr>
          <w:rFonts w:ascii="Courier New" w:eastAsia="Calibri" w:hAnsi="Courier New" w:cs="Courier New"/>
          <w:szCs w:val="24"/>
        </w:rPr>
        <w:t>$</w:t>
      </w:r>
      <w:r w:rsidR="00950C3E">
        <w:rPr>
          <w:rFonts w:ascii="Courier New" w:eastAsia="Calibri" w:hAnsi="Courier New" w:cs="Courier New"/>
          <w:szCs w:val="24"/>
        </w:rPr>
        <w:t>6</w:t>
      </w:r>
      <w:r w:rsidR="008734E1">
        <w:rPr>
          <w:rFonts w:ascii="Courier New" w:eastAsia="Calibri" w:hAnsi="Courier New" w:cs="Courier New"/>
          <w:szCs w:val="24"/>
        </w:rPr>
        <w:t>6</w:t>
      </w:r>
      <w:r w:rsidRPr="00800CA2">
        <w:rPr>
          <w:rFonts w:ascii="Courier New" w:eastAsia="Calibri" w:hAnsi="Courier New" w:cs="Courier New"/>
          <w:szCs w:val="24"/>
        </w:rPr>
        <w:t>0.000 y</w:t>
      </w:r>
      <w:r w:rsidR="0007394E">
        <w:rPr>
          <w:rFonts w:ascii="Courier New" w:eastAsia="Calibri" w:hAnsi="Courier New" w:cs="Courier New"/>
          <w:szCs w:val="24"/>
        </w:rPr>
        <w:t xml:space="preserve">, </w:t>
      </w:r>
      <w:r w:rsidR="009A40DC">
        <w:rPr>
          <w:rFonts w:ascii="Courier New" w:eastAsia="Calibri" w:hAnsi="Courier New" w:cs="Courier New"/>
          <w:szCs w:val="24"/>
        </w:rPr>
        <w:t>como mínimo</w:t>
      </w:r>
      <w:r w:rsidR="0007394E">
        <w:rPr>
          <w:rFonts w:ascii="Courier New" w:eastAsia="Calibri" w:hAnsi="Courier New" w:cs="Courier New"/>
          <w:szCs w:val="24"/>
        </w:rPr>
        <w:t>, involucran un plazo de</w:t>
      </w:r>
      <w:r w:rsidR="009A40DC">
        <w:rPr>
          <w:rFonts w:ascii="Courier New" w:eastAsia="Calibri" w:hAnsi="Courier New" w:cs="Courier New"/>
          <w:szCs w:val="24"/>
        </w:rPr>
        <w:t xml:space="preserve"> 2,5 meses.</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 xml:space="preserve">Es por esto que la creación de un proceso de portabilidad financiera resulta fundamental para apoyar a los hogares y potenciar el desarrollo y crecimiento de </w:t>
      </w:r>
      <w:proofErr w:type="gramStart"/>
      <w:r w:rsidRPr="00800CA2">
        <w:rPr>
          <w:rFonts w:ascii="Courier New" w:eastAsia="Calibri" w:hAnsi="Courier New" w:cs="Courier New"/>
          <w:szCs w:val="24"/>
        </w:rPr>
        <w:t>nuestras micro</w:t>
      </w:r>
      <w:proofErr w:type="gramEnd"/>
      <w:r w:rsidRPr="00800CA2">
        <w:rPr>
          <w:rFonts w:ascii="Courier New" w:eastAsia="Calibri" w:hAnsi="Courier New" w:cs="Courier New"/>
          <w:szCs w:val="24"/>
        </w:rPr>
        <w:t xml:space="preserve"> y pequeñas empresas. </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Este proceso de portabilidad incorpora medidas dirigidas a facilitar el cambio de proveedor de productos financieros, lo cual va en directo beneficio de</w:t>
      </w:r>
      <w:r w:rsidR="001C3917">
        <w:rPr>
          <w:rFonts w:ascii="Courier New" w:eastAsia="Calibri" w:hAnsi="Courier New" w:cs="Courier New"/>
          <w:szCs w:val="24"/>
        </w:rPr>
        <w:t>l</w:t>
      </w:r>
      <w:r w:rsidR="00E9276F">
        <w:rPr>
          <w:rFonts w:ascii="Courier New" w:eastAsia="Calibri" w:hAnsi="Courier New" w:cs="Courier New"/>
          <w:szCs w:val="24"/>
        </w:rPr>
        <w:t xml:space="preserve"> </w:t>
      </w:r>
      <w:r w:rsidR="00D46C57">
        <w:rPr>
          <w:rFonts w:ascii="Courier New" w:eastAsia="Calibri" w:hAnsi="Courier New" w:cs="Courier New"/>
          <w:szCs w:val="24"/>
        </w:rPr>
        <w:t>97%</w:t>
      </w:r>
      <w:r w:rsidR="00E9276F">
        <w:rPr>
          <w:rFonts w:ascii="Courier New" w:eastAsia="Calibri" w:hAnsi="Courier New" w:cs="Courier New"/>
          <w:szCs w:val="24"/>
        </w:rPr>
        <w:t xml:space="preserve"> de la población</w:t>
      </w:r>
      <w:r w:rsidR="00D46C57">
        <w:rPr>
          <w:rFonts w:ascii="Courier New" w:eastAsia="Calibri" w:hAnsi="Courier New" w:cs="Courier New"/>
          <w:szCs w:val="24"/>
        </w:rPr>
        <w:t xml:space="preserve"> adulta del país</w:t>
      </w:r>
      <w:r w:rsidRPr="00800CA2">
        <w:rPr>
          <w:rFonts w:ascii="Courier New" w:eastAsia="Calibri" w:hAnsi="Courier New" w:cs="Courier New"/>
          <w:szCs w:val="24"/>
        </w:rPr>
        <w:t>. Asimismo, se espera que esta mayor facilidad entregue mayor dinamismo y competencia entre los proveedores de servicios financieros, permitiendo a los consumidores acceder a productos financieros en mejores condiciones.</w:t>
      </w:r>
    </w:p>
    <w:p w:rsidR="0050262C" w:rsidRDefault="0050262C" w:rsidP="00DF4A82">
      <w:pPr>
        <w:pStyle w:val="Ttulo1"/>
        <w:spacing w:line="276" w:lineRule="auto"/>
        <w:rPr>
          <w:rFonts w:eastAsia="Calibri"/>
        </w:rPr>
      </w:pPr>
      <w:r>
        <w:rPr>
          <w:rFonts w:eastAsia="Calibri"/>
        </w:rPr>
        <w:t>OBJETIVO DEL PROYECTO</w:t>
      </w:r>
    </w:p>
    <w:p w:rsidR="0050262C" w:rsidRPr="00800CA2" w:rsidRDefault="0050262C" w:rsidP="0050262C">
      <w:pPr>
        <w:spacing w:after="0" w:line="276" w:lineRule="auto"/>
        <w:ind w:left="2835" w:firstLine="709"/>
        <w:rPr>
          <w:rFonts w:ascii="Courier New" w:eastAsia="Calibri" w:hAnsi="Courier New" w:cs="Courier New"/>
          <w:szCs w:val="24"/>
        </w:rPr>
      </w:pPr>
      <w:r>
        <w:rPr>
          <w:rFonts w:ascii="Courier New" w:eastAsia="Calibri" w:hAnsi="Courier New" w:cs="Courier New"/>
          <w:szCs w:val="24"/>
        </w:rPr>
        <w:t xml:space="preserve">El proyecto de ley tiene por objetivo </w:t>
      </w:r>
      <w:r w:rsidRPr="00800CA2">
        <w:rPr>
          <w:rFonts w:ascii="Courier New" w:eastAsia="Calibri" w:hAnsi="Courier New" w:cs="Courier New"/>
          <w:szCs w:val="24"/>
        </w:rPr>
        <w:t xml:space="preserve">facilitar de manera </w:t>
      </w:r>
      <w:r w:rsidRPr="00800CA2">
        <w:rPr>
          <w:rFonts w:ascii="Courier New" w:eastAsia="Calibri" w:hAnsi="Courier New" w:cs="Courier New"/>
          <w:szCs w:val="24"/>
        </w:rPr>
        <w:lastRenderedPageBreak/>
        <w:t>significativa el proceso de portabilidad financiera</w:t>
      </w:r>
      <w:r w:rsidR="00720F6E">
        <w:rPr>
          <w:rFonts w:ascii="Courier New" w:eastAsia="Calibri" w:hAnsi="Courier New" w:cs="Courier New"/>
          <w:szCs w:val="24"/>
        </w:rPr>
        <w:t xml:space="preserve">, permitiendo </w:t>
      </w:r>
      <w:r w:rsidRPr="00800CA2">
        <w:rPr>
          <w:rFonts w:ascii="Courier New" w:eastAsia="Calibri" w:hAnsi="Courier New" w:cs="Courier New"/>
          <w:szCs w:val="24"/>
        </w:rPr>
        <w:t xml:space="preserve">que los beneficiados cambien al proveedor de sus servicios financieros sin necesidad de acudir al proveedor inicial. Además, el proyecto incorpora ajustes normativos que se traducirán en menores costos para el caso de subrogación real de crédito. </w:t>
      </w:r>
    </w:p>
    <w:p w:rsidR="0050262C" w:rsidRPr="00800CA2" w:rsidRDefault="0050262C" w:rsidP="0050262C">
      <w:pPr>
        <w:spacing w:after="0" w:line="276" w:lineRule="auto"/>
        <w:ind w:left="2835" w:firstLine="709"/>
        <w:rPr>
          <w:rFonts w:ascii="Courier New" w:hAnsi="Courier New" w:cs="Courier New"/>
          <w:szCs w:val="24"/>
        </w:rPr>
      </w:pPr>
      <w:r w:rsidRPr="00800CA2">
        <w:rPr>
          <w:rFonts w:ascii="Courier New" w:hAnsi="Courier New" w:cs="Courier New"/>
          <w:szCs w:val="24"/>
        </w:rPr>
        <w:t>En definitiva, el presente proyecto de ley va en directo beneficio de los hogares, las micro y pequeñas empresas que tengan contratados productos o servicios financieros, permitiendo, entre otras cosas, que estas accedan a mejores condiciones de financiamiento, de una manera más fácil y expedita, mejorando directamente su bienestar y fomentando así la actividad económica y la inversión.</w:t>
      </w:r>
    </w:p>
    <w:p w:rsidR="0050262C" w:rsidRPr="0050262C" w:rsidRDefault="0050262C" w:rsidP="007B3C6D">
      <w:pPr>
        <w:rPr>
          <w:rFonts w:eastAsia="Calibri"/>
        </w:rPr>
      </w:pPr>
    </w:p>
    <w:p w:rsidR="00800CA2" w:rsidRPr="00800CA2" w:rsidRDefault="00800CA2" w:rsidP="00DF4A82">
      <w:pPr>
        <w:pStyle w:val="Ttulo1"/>
        <w:spacing w:line="276" w:lineRule="auto"/>
        <w:rPr>
          <w:rFonts w:eastAsia="Calibri"/>
        </w:rPr>
      </w:pPr>
      <w:r w:rsidRPr="00800CA2">
        <w:rPr>
          <w:rFonts w:eastAsia="Calibri"/>
        </w:rPr>
        <w:t>CONTENIDO DEL PROYECTO</w:t>
      </w:r>
    </w:p>
    <w:p w:rsidR="00800CA2" w:rsidRPr="00800CA2" w:rsidRDefault="00800CA2" w:rsidP="00DF4A82">
      <w:pPr>
        <w:spacing w:after="0" w:line="276" w:lineRule="auto"/>
        <w:ind w:left="2835" w:firstLine="709"/>
        <w:rPr>
          <w:rFonts w:ascii="Courier New" w:hAnsi="Courier New" w:cs="Courier New"/>
          <w:szCs w:val="24"/>
        </w:rPr>
      </w:pPr>
      <w:r w:rsidRPr="00800CA2">
        <w:rPr>
          <w:rFonts w:ascii="Courier New" w:eastAsia="Calibri" w:hAnsi="Courier New" w:cs="Courier New"/>
          <w:szCs w:val="24"/>
        </w:rPr>
        <w:t>El proyecto de ley que someto a la consideración de este Honorable Congreso</w:t>
      </w:r>
      <w:r w:rsidR="005F2CF9">
        <w:rPr>
          <w:rFonts w:ascii="Courier New" w:eastAsia="Calibri" w:hAnsi="Courier New" w:cs="Courier New"/>
          <w:szCs w:val="24"/>
        </w:rPr>
        <w:t xml:space="preserve"> Nacional</w:t>
      </w:r>
      <w:r w:rsidRPr="00800CA2">
        <w:rPr>
          <w:rFonts w:ascii="Courier New" w:eastAsia="Calibri" w:hAnsi="Courier New" w:cs="Courier New"/>
          <w:szCs w:val="24"/>
        </w:rPr>
        <w:t xml:space="preserve">, tiene como objetivo central facilitar el proceso de cambio de proveedor de productos o servicios financieros, mediante la regulación del proceso de oferta y </w:t>
      </w:r>
      <w:r w:rsidRPr="00800CA2">
        <w:rPr>
          <w:rFonts w:ascii="Courier New" w:hAnsi="Courier New" w:cs="Courier New"/>
          <w:szCs w:val="24"/>
        </w:rPr>
        <w:t>contratación de los nuevos productos o servicios financieros, así como también el término de los productos o servicios originales.</w:t>
      </w:r>
    </w:p>
    <w:p w:rsidR="00800CA2" w:rsidRPr="00800CA2" w:rsidRDefault="00800CA2" w:rsidP="00DF4A82">
      <w:pPr>
        <w:spacing w:after="0" w:line="276" w:lineRule="auto"/>
        <w:ind w:left="2835" w:firstLine="709"/>
        <w:rPr>
          <w:rFonts w:ascii="Courier New" w:hAnsi="Courier New" w:cs="Courier New"/>
          <w:szCs w:val="24"/>
        </w:rPr>
      </w:pPr>
      <w:r w:rsidRPr="00800CA2">
        <w:rPr>
          <w:rFonts w:ascii="Courier New" w:eastAsia="Calibri" w:hAnsi="Courier New" w:cs="Courier New"/>
          <w:szCs w:val="24"/>
        </w:rPr>
        <w:t xml:space="preserve">Este proceso se aplicará a los productos o servicios financieros ofrecidos por </w:t>
      </w:r>
      <w:r w:rsidRPr="00800CA2">
        <w:rPr>
          <w:rFonts w:ascii="Courier New" w:hAnsi="Courier New" w:cs="Courier New"/>
          <w:szCs w:val="24"/>
        </w:rPr>
        <w:t xml:space="preserve">compañías de seguros, agentes administradores de mutuos hipotecarios, cajas de compensación de asignación familiar, cooperativas de ahorro y crédito, instituciones que coloquen fondos por medio de operaciones de crédito de dinero de manera masiva, o toda otra entidad fiscalizada por la </w:t>
      </w:r>
      <w:r w:rsidR="005F2CF9">
        <w:rPr>
          <w:rFonts w:ascii="Courier New" w:hAnsi="Courier New" w:cs="Courier New"/>
          <w:szCs w:val="24"/>
        </w:rPr>
        <w:t>CMF</w:t>
      </w:r>
      <w:r w:rsidRPr="00800CA2">
        <w:rPr>
          <w:rFonts w:ascii="Courier New" w:hAnsi="Courier New" w:cs="Courier New"/>
          <w:szCs w:val="24"/>
        </w:rPr>
        <w:t xml:space="preserve"> en virtud de la Ley General de Bancos (“</w:t>
      </w:r>
      <w:r w:rsidRPr="007B3C6D">
        <w:rPr>
          <w:rFonts w:ascii="Courier New" w:hAnsi="Courier New" w:cs="Courier New"/>
          <w:szCs w:val="24"/>
        </w:rPr>
        <w:t>proveedores</w:t>
      </w:r>
      <w:r w:rsidRPr="00800CA2">
        <w:rPr>
          <w:rFonts w:ascii="Courier New" w:hAnsi="Courier New" w:cs="Courier New"/>
          <w:szCs w:val="24"/>
        </w:rPr>
        <w:t>” o “</w:t>
      </w:r>
      <w:r w:rsidRPr="007B3C6D">
        <w:rPr>
          <w:rFonts w:ascii="Courier New" w:hAnsi="Courier New" w:cs="Courier New"/>
          <w:szCs w:val="24"/>
        </w:rPr>
        <w:t>proveedor</w:t>
      </w:r>
      <w:r w:rsidRPr="00800CA2">
        <w:rPr>
          <w:rFonts w:ascii="Courier New" w:hAnsi="Courier New" w:cs="Courier New"/>
          <w:szCs w:val="24"/>
        </w:rPr>
        <w:t>”).</w:t>
      </w:r>
    </w:p>
    <w:p w:rsidR="00800CA2" w:rsidRPr="00800CA2" w:rsidRDefault="00800CA2" w:rsidP="00DF4A82">
      <w:pPr>
        <w:pStyle w:val="Ttulo2"/>
        <w:spacing w:line="276" w:lineRule="auto"/>
        <w:rPr>
          <w:rFonts w:eastAsia="Calibri"/>
          <w:b w:val="0"/>
        </w:rPr>
      </w:pPr>
      <w:r w:rsidRPr="00800CA2">
        <w:rPr>
          <w:rFonts w:eastAsia="Calibri"/>
        </w:rPr>
        <w:lastRenderedPageBreak/>
        <w:t>Proceso de portabilidad financiera.</w:t>
      </w:r>
    </w:p>
    <w:p w:rsidR="00800CA2" w:rsidRPr="00800CA2" w:rsidRDefault="00800CA2" w:rsidP="00DF4A82">
      <w:pPr>
        <w:pStyle w:val="Ttulo3"/>
        <w:spacing w:line="276" w:lineRule="auto"/>
        <w:rPr>
          <w:rFonts w:eastAsia="Calibri"/>
          <w:b w:val="0"/>
        </w:rPr>
      </w:pPr>
      <w:r w:rsidRPr="00800CA2">
        <w:rPr>
          <w:rFonts w:eastAsia="Calibri"/>
        </w:rPr>
        <w:t>Certificado de liquidación.</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El proyecto de ley contempla que los consumidores, microempresas o pequeñas empresas (“</w:t>
      </w:r>
      <w:r w:rsidRPr="007B3C6D">
        <w:rPr>
          <w:rFonts w:ascii="Courier New" w:eastAsia="Calibri" w:hAnsi="Courier New" w:cs="Courier New"/>
          <w:szCs w:val="24"/>
        </w:rPr>
        <w:t>clientes</w:t>
      </w:r>
      <w:r w:rsidRPr="00800CA2">
        <w:rPr>
          <w:rFonts w:ascii="Courier New" w:eastAsia="Calibri" w:hAnsi="Courier New" w:cs="Courier New"/>
          <w:szCs w:val="24"/>
        </w:rPr>
        <w:t>”) puedan solicitar a proveedores con la que mantienen productos o servicios financieros vigentes (“</w:t>
      </w:r>
      <w:r w:rsidRPr="007B3C6D">
        <w:rPr>
          <w:rFonts w:ascii="Courier New" w:eastAsia="Calibri" w:hAnsi="Courier New" w:cs="Courier New"/>
          <w:szCs w:val="24"/>
        </w:rPr>
        <w:t>proveedor inicial</w:t>
      </w:r>
      <w:r w:rsidRPr="00800CA2">
        <w:rPr>
          <w:rFonts w:ascii="Courier New" w:eastAsia="Calibri" w:hAnsi="Courier New" w:cs="Courier New"/>
          <w:szCs w:val="24"/>
        </w:rPr>
        <w:t>”) un certificado de liquidación para termino anticipado (“</w:t>
      </w:r>
      <w:r w:rsidRPr="007B3C6D">
        <w:rPr>
          <w:rFonts w:ascii="Courier New" w:eastAsia="Calibri" w:hAnsi="Courier New" w:cs="Courier New"/>
          <w:szCs w:val="24"/>
        </w:rPr>
        <w:t>certificado de liquidación</w:t>
      </w:r>
      <w:r w:rsidRPr="00800CA2">
        <w:rPr>
          <w:rFonts w:ascii="Courier New" w:eastAsia="Calibri" w:hAnsi="Courier New" w:cs="Courier New"/>
          <w:szCs w:val="24"/>
        </w:rPr>
        <w:t>”), regulado en el artículo 17 D de la ley N° 19.496, que establece normas sobre protección de los derechos de los consumidores (la “</w:t>
      </w:r>
      <w:r w:rsidRPr="007B3C6D">
        <w:rPr>
          <w:rFonts w:ascii="Courier New" w:eastAsia="Calibri" w:hAnsi="Courier New" w:cs="Courier New"/>
          <w:szCs w:val="24"/>
        </w:rPr>
        <w:t>Ley del Consumidor</w:t>
      </w:r>
      <w:r w:rsidRPr="00800CA2">
        <w:rPr>
          <w:rFonts w:ascii="Courier New" w:eastAsia="Calibri" w:hAnsi="Courier New" w:cs="Courier New"/>
          <w:szCs w:val="24"/>
        </w:rPr>
        <w:t>”).</w:t>
      </w:r>
    </w:p>
    <w:p w:rsidR="00800CA2" w:rsidRPr="00342FA0"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 xml:space="preserve">Dicho certificado, a diferencia de lo que ocurre hoy, contendrá información relevante sobre todos los productos o servicios financieros que el cliente mantenga contratados con el proveedor inicial, señalando, entre otros, las garantías que caucionan los productos y servicios, y el monto </w:t>
      </w:r>
      <w:r w:rsidRPr="00342FA0">
        <w:rPr>
          <w:rFonts w:ascii="Courier New" w:eastAsia="Calibri" w:hAnsi="Courier New" w:cs="Courier New"/>
          <w:szCs w:val="24"/>
        </w:rPr>
        <w:t xml:space="preserve">total a pagar necesario para dar término a dichos productos o servicios financieros. </w:t>
      </w:r>
    </w:p>
    <w:p w:rsidR="00800CA2" w:rsidRPr="00800CA2" w:rsidRDefault="00800CA2" w:rsidP="00DF4A82">
      <w:pPr>
        <w:spacing w:after="0" w:line="276" w:lineRule="auto"/>
        <w:ind w:left="2835" w:firstLine="709"/>
        <w:rPr>
          <w:rFonts w:ascii="Courier New" w:eastAsia="Calibri" w:hAnsi="Courier New" w:cs="Courier New"/>
          <w:szCs w:val="24"/>
        </w:rPr>
      </w:pPr>
      <w:r w:rsidRPr="00342FA0">
        <w:rPr>
          <w:rFonts w:ascii="Courier New" w:eastAsia="Calibri" w:hAnsi="Courier New" w:cs="Courier New"/>
          <w:szCs w:val="24"/>
        </w:rPr>
        <w:t xml:space="preserve">Adicionalmente, en caso de que el cliente presente una solicitud de portabilidad a </w:t>
      </w:r>
      <w:r w:rsidRPr="00F73A08">
        <w:rPr>
          <w:rFonts w:ascii="Courier New" w:eastAsia="Calibri" w:hAnsi="Courier New" w:cs="Courier New"/>
          <w:szCs w:val="24"/>
        </w:rPr>
        <w:t xml:space="preserve">un </w:t>
      </w:r>
      <w:r w:rsidR="00435CD5" w:rsidRPr="00F73A08">
        <w:rPr>
          <w:rFonts w:ascii="Courier New" w:eastAsia="Calibri" w:hAnsi="Courier New" w:cs="Courier New"/>
          <w:szCs w:val="24"/>
        </w:rPr>
        <w:t>proveedor</w:t>
      </w:r>
      <w:r w:rsidRPr="00342FA0">
        <w:rPr>
          <w:rFonts w:ascii="Courier New" w:eastAsia="Calibri" w:hAnsi="Courier New" w:cs="Courier New"/>
          <w:szCs w:val="24"/>
        </w:rPr>
        <w:t>, éste último tendrá la facultad de solicitar el respectivo certificado de liquidación directamente al proveedor inicial</w:t>
      </w:r>
      <w:r w:rsidRPr="00800CA2">
        <w:rPr>
          <w:rFonts w:ascii="Courier New" w:eastAsia="Calibri" w:hAnsi="Courier New" w:cs="Courier New"/>
          <w:szCs w:val="24"/>
        </w:rPr>
        <w:t xml:space="preserve">. </w:t>
      </w:r>
    </w:p>
    <w:p w:rsidR="00800CA2" w:rsidRPr="00800CA2" w:rsidRDefault="00800CA2" w:rsidP="00DF4A82">
      <w:pPr>
        <w:pStyle w:val="Ttulo3"/>
        <w:spacing w:line="276" w:lineRule="auto"/>
      </w:pPr>
      <w:r w:rsidRPr="00800CA2">
        <w:rPr>
          <w:rFonts w:eastAsia="Calibri"/>
        </w:rPr>
        <w:t>Solicitud de portabilidad.</w:t>
      </w:r>
    </w:p>
    <w:p w:rsidR="00800CA2" w:rsidRPr="00800CA2" w:rsidRDefault="00800CA2" w:rsidP="00DF4A82">
      <w:pPr>
        <w:pStyle w:val="Prrafodelista"/>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ab/>
        <w:t>El proyecto de ley señala que los clientes podrán iniciar un proceso de portabilidad financiera mediante la presentación de una “solicitud de portabilidad financiera” (“</w:t>
      </w:r>
      <w:r w:rsidRPr="007B3C6D">
        <w:rPr>
          <w:rFonts w:ascii="Courier New" w:eastAsia="Calibri" w:hAnsi="Courier New" w:cs="Courier New"/>
          <w:szCs w:val="24"/>
        </w:rPr>
        <w:t>solicitud de portabilidad</w:t>
      </w:r>
      <w:r w:rsidRPr="00800CA2">
        <w:rPr>
          <w:rFonts w:ascii="Courier New" w:eastAsia="Calibri" w:hAnsi="Courier New" w:cs="Courier New"/>
          <w:szCs w:val="24"/>
        </w:rPr>
        <w:t>”) a uno o varios proveedores.</w:t>
      </w:r>
    </w:p>
    <w:p w:rsidR="00800CA2" w:rsidRPr="00800CA2" w:rsidRDefault="00800CA2" w:rsidP="00DF4A82">
      <w:pPr>
        <w:pStyle w:val="Ttulo3"/>
        <w:spacing w:line="276" w:lineRule="auto"/>
        <w:rPr>
          <w:rFonts w:eastAsia="Calibri"/>
        </w:rPr>
      </w:pPr>
      <w:r w:rsidRPr="00800CA2">
        <w:rPr>
          <w:rFonts w:eastAsia="Calibri"/>
        </w:rPr>
        <w:lastRenderedPageBreak/>
        <w:t xml:space="preserve">Oferta de portabilidad financiera. </w:t>
      </w:r>
    </w:p>
    <w:p w:rsidR="00800CA2" w:rsidRPr="00342FA0" w:rsidRDefault="00800CA2" w:rsidP="00DF4A82">
      <w:pPr>
        <w:pStyle w:val="Prrafodelista"/>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Una vez presentada la solicitud de portabilidad a los proveedores, éstos procederán a evaluar los antecedentes comerciales y legales del cliente, pudiendo finalmente decidir presentar una oferta de portabilidad financiera (“</w:t>
      </w:r>
      <w:r w:rsidRPr="00F73A08">
        <w:rPr>
          <w:rFonts w:ascii="Courier New" w:eastAsia="Calibri" w:hAnsi="Courier New" w:cs="Courier New"/>
          <w:szCs w:val="24"/>
        </w:rPr>
        <w:t>oferta de portabilidad</w:t>
      </w:r>
      <w:r w:rsidRPr="00800CA2">
        <w:rPr>
          <w:rFonts w:ascii="Courier New" w:eastAsia="Calibri" w:hAnsi="Courier New" w:cs="Courier New"/>
          <w:szCs w:val="24"/>
        </w:rPr>
        <w:t>”)</w:t>
      </w:r>
      <w:r w:rsidRPr="00342FA0">
        <w:rPr>
          <w:rFonts w:ascii="Courier New" w:eastAsia="Calibri" w:hAnsi="Courier New" w:cs="Courier New"/>
          <w:szCs w:val="24"/>
        </w:rPr>
        <w:t>.</w:t>
      </w:r>
    </w:p>
    <w:p w:rsidR="00800CA2" w:rsidRPr="00342FA0" w:rsidRDefault="00800CA2" w:rsidP="00DF4A82">
      <w:pPr>
        <w:pStyle w:val="Prrafodelista"/>
        <w:spacing w:after="0" w:line="276" w:lineRule="auto"/>
        <w:ind w:left="2835" w:firstLine="709"/>
        <w:rPr>
          <w:rFonts w:ascii="Courier New" w:eastAsia="Calibri" w:hAnsi="Courier New" w:cs="Courier New"/>
          <w:szCs w:val="24"/>
        </w:rPr>
      </w:pPr>
    </w:p>
    <w:p w:rsidR="00800CA2" w:rsidRPr="00342FA0" w:rsidRDefault="00DF215F" w:rsidP="00DF4A82">
      <w:pPr>
        <w:pStyle w:val="Prrafodelista"/>
        <w:spacing w:after="0" w:line="276" w:lineRule="auto"/>
        <w:ind w:left="2835" w:firstLine="709"/>
        <w:rPr>
          <w:rFonts w:ascii="Courier New" w:eastAsia="Calibri" w:hAnsi="Courier New" w:cs="Courier New"/>
          <w:szCs w:val="24"/>
        </w:rPr>
      </w:pPr>
      <w:r w:rsidRPr="00342FA0">
        <w:rPr>
          <w:rFonts w:ascii="Courier New" w:eastAsia="Calibri" w:hAnsi="Courier New" w:cs="Courier New"/>
          <w:szCs w:val="24"/>
        </w:rPr>
        <w:t>El proveedor solo podrá retractarse de la oferta una vez transcurridos 7 días hábiles desde su emisión.</w:t>
      </w:r>
    </w:p>
    <w:p w:rsidR="00800CA2" w:rsidRPr="00342FA0" w:rsidRDefault="00800CA2" w:rsidP="00DF4A82">
      <w:pPr>
        <w:pStyle w:val="Prrafodelista"/>
        <w:spacing w:after="0" w:line="276" w:lineRule="auto"/>
        <w:ind w:left="2835" w:firstLine="709"/>
        <w:rPr>
          <w:rFonts w:ascii="Courier New" w:eastAsia="Calibri" w:hAnsi="Courier New" w:cs="Courier New"/>
          <w:szCs w:val="24"/>
        </w:rPr>
      </w:pPr>
    </w:p>
    <w:p w:rsidR="00800CA2" w:rsidRPr="00342FA0" w:rsidRDefault="00800CA2" w:rsidP="00DF4A82">
      <w:pPr>
        <w:pStyle w:val="Prrafodelista"/>
        <w:spacing w:after="0" w:line="276" w:lineRule="auto"/>
        <w:ind w:left="2835" w:firstLine="709"/>
        <w:rPr>
          <w:rFonts w:ascii="Courier New" w:eastAsia="Calibri" w:hAnsi="Courier New" w:cs="Courier New"/>
          <w:szCs w:val="24"/>
        </w:rPr>
      </w:pPr>
      <w:r w:rsidRPr="00342FA0">
        <w:rPr>
          <w:rFonts w:ascii="Courier New" w:eastAsia="Calibri" w:hAnsi="Courier New" w:cs="Courier New"/>
          <w:szCs w:val="24"/>
        </w:rPr>
        <w:t xml:space="preserve">El proyecto </w:t>
      </w:r>
      <w:r w:rsidR="0050262C" w:rsidRPr="00342FA0">
        <w:rPr>
          <w:rFonts w:ascii="Courier New" w:eastAsia="Calibri" w:hAnsi="Courier New" w:cs="Courier New"/>
          <w:szCs w:val="24"/>
        </w:rPr>
        <w:t xml:space="preserve">de ley </w:t>
      </w:r>
      <w:r w:rsidRPr="00342FA0">
        <w:rPr>
          <w:rFonts w:ascii="Courier New" w:eastAsia="Calibri" w:hAnsi="Courier New" w:cs="Courier New"/>
          <w:szCs w:val="24"/>
        </w:rPr>
        <w:t>señala que la oferta de portabilidad deberá contener, a lo menos lo siguiente:</w:t>
      </w:r>
    </w:p>
    <w:p w:rsidR="00800CA2" w:rsidRPr="00342FA0" w:rsidRDefault="00800CA2" w:rsidP="00DF4A82">
      <w:pPr>
        <w:pStyle w:val="Prrafodelista"/>
        <w:spacing w:after="0" w:line="276" w:lineRule="auto"/>
        <w:ind w:left="2835" w:firstLine="709"/>
        <w:rPr>
          <w:rFonts w:ascii="Courier New" w:eastAsia="Calibri" w:hAnsi="Courier New" w:cs="Courier New"/>
          <w:szCs w:val="24"/>
        </w:rPr>
      </w:pPr>
    </w:p>
    <w:p w:rsidR="00800CA2" w:rsidRPr="00342FA0" w:rsidRDefault="00800CA2" w:rsidP="00DF4A82">
      <w:pPr>
        <w:pStyle w:val="Prrafodelista"/>
        <w:tabs>
          <w:tab w:val="left" w:pos="4111"/>
        </w:tabs>
        <w:spacing w:after="0" w:line="276" w:lineRule="auto"/>
        <w:ind w:left="2835" w:firstLine="709"/>
        <w:rPr>
          <w:rFonts w:ascii="Courier New" w:eastAsia="Calibri" w:hAnsi="Courier New" w:cs="Courier New"/>
          <w:szCs w:val="24"/>
        </w:rPr>
      </w:pPr>
      <w:r w:rsidRPr="00342FA0">
        <w:rPr>
          <w:rFonts w:ascii="Courier New" w:eastAsia="Calibri" w:hAnsi="Courier New" w:cs="Courier New"/>
          <w:b/>
          <w:szCs w:val="24"/>
        </w:rPr>
        <w:t>i.</w:t>
      </w:r>
      <w:r w:rsidRPr="00342FA0">
        <w:rPr>
          <w:rFonts w:ascii="Courier New" w:eastAsia="Calibri" w:hAnsi="Courier New" w:cs="Courier New"/>
          <w:szCs w:val="24"/>
        </w:rPr>
        <w:tab/>
        <w:t>La especificación de los productos o servicios financieros que se ofrecen, detallando el monto, la tasa, carga anual equivalente y el plazo, cuando corresponda; y</w:t>
      </w:r>
    </w:p>
    <w:p w:rsidR="00800CA2" w:rsidRPr="00342FA0" w:rsidRDefault="00800CA2" w:rsidP="00DF4A82">
      <w:pPr>
        <w:pStyle w:val="Prrafodelista"/>
        <w:spacing w:after="0" w:line="276" w:lineRule="auto"/>
        <w:ind w:left="2835" w:firstLine="709"/>
        <w:rPr>
          <w:rFonts w:ascii="Courier New" w:eastAsia="Calibri" w:hAnsi="Courier New" w:cs="Courier New"/>
          <w:szCs w:val="24"/>
        </w:rPr>
      </w:pPr>
    </w:p>
    <w:p w:rsidR="00800CA2" w:rsidRPr="00342FA0" w:rsidRDefault="00800CA2" w:rsidP="00DF4A82">
      <w:pPr>
        <w:pStyle w:val="Prrafodelista"/>
        <w:tabs>
          <w:tab w:val="left" w:pos="4111"/>
        </w:tabs>
        <w:spacing w:after="0" w:line="276" w:lineRule="auto"/>
        <w:ind w:left="2835" w:firstLine="709"/>
        <w:rPr>
          <w:rFonts w:ascii="Courier New" w:eastAsia="Calibri" w:hAnsi="Courier New" w:cs="Courier New"/>
          <w:szCs w:val="24"/>
        </w:rPr>
      </w:pPr>
      <w:proofErr w:type="spellStart"/>
      <w:r w:rsidRPr="00342FA0">
        <w:rPr>
          <w:rFonts w:ascii="Courier New" w:eastAsia="Calibri" w:hAnsi="Courier New" w:cs="Courier New"/>
          <w:b/>
          <w:szCs w:val="24"/>
        </w:rPr>
        <w:t>ii</w:t>
      </w:r>
      <w:proofErr w:type="spellEnd"/>
      <w:r w:rsidRPr="00342FA0">
        <w:rPr>
          <w:rFonts w:ascii="Courier New" w:eastAsia="Calibri" w:hAnsi="Courier New" w:cs="Courier New"/>
          <w:b/>
          <w:szCs w:val="24"/>
        </w:rPr>
        <w:t>.</w:t>
      </w:r>
      <w:r w:rsidRPr="00342FA0">
        <w:rPr>
          <w:rFonts w:ascii="Courier New" w:eastAsia="Calibri" w:hAnsi="Courier New" w:cs="Courier New"/>
          <w:b/>
          <w:szCs w:val="24"/>
        </w:rPr>
        <w:tab/>
      </w:r>
      <w:r w:rsidRPr="00342FA0">
        <w:rPr>
          <w:rFonts w:ascii="Courier New" w:eastAsia="Calibri" w:hAnsi="Courier New" w:cs="Courier New"/>
          <w:szCs w:val="24"/>
        </w:rPr>
        <w:t>La especificación de los productos o servicios financieros del cliente con el proveedor inicial que serían objeto del mandato de término.</w:t>
      </w:r>
    </w:p>
    <w:p w:rsidR="00800CA2" w:rsidRPr="00342FA0" w:rsidRDefault="00800CA2" w:rsidP="00DF4A82">
      <w:pPr>
        <w:pStyle w:val="Prrafodelista"/>
        <w:spacing w:after="0" w:line="276" w:lineRule="auto"/>
        <w:ind w:left="2835" w:firstLine="709"/>
        <w:rPr>
          <w:rFonts w:ascii="Courier New" w:eastAsia="Calibri" w:hAnsi="Courier New" w:cs="Courier New"/>
          <w:szCs w:val="24"/>
        </w:rPr>
      </w:pPr>
    </w:p>
    <w:p w:rsidR="00800CA2" w:rsidRPr="00F73A08" w:rsidRDefault="00DF215F" w:rsidP="00DF4A82">
      <w:pPr>
        <w:pStyle w:val="Prrafodelista"/>
        <w:spacing w:after="0" w:line="276" w:lineRule="auto"/>
        <w:ind w:left="2835" w:firstLine="709"/>
        <w:rPr>
          <w:rFonts w:ascii="Courier New" w:eastAsia="Calibri" w:hAnsi="Courier New" w:cs="Courier New"/>
          <w:szCs w:val="24"/>
        </w:rPr>
      </w:pPr>
      <w:r w:rsidRPr="00F73A08">
        <w:rPr>
          <w:rFonts w:ascii="Courier New" w:eastAsia="Calibri" w:hAnsi="Courier New" w:cs="Courier New"/>
          <w:szCs w:val="24"/>
        </w:rPr>
        <w:t xml:space="preserve">Asimismo, deberá señalar el plazo para suscribir los contratos de los productos o servicios ofrecidos. </w:t>
      </w:r>
      <w:r w:rsidR="00800CA2" w:rsidRPr="00F73A08">
        <w:rPr>
          <w:rFonts w:ascii="Courier New" w:eastAsia="Calibri" w:hAnsi="Courier New" w:cs="Courier New"/>
          <w:szCs w:val="24"/>
        </w:rPr>
        <w:t xml:space="preserve">En caso de que se requieran fondos para dar cumplimiento al mandato de término, la oferta deberá </w:t>
      </w:r>
      <w:r w:rsidRPr="00F73A08">
        <w:rPr>
          <w:rFonts w:ascii="Courier New" w:eastAsia="Calibri" w:hAnsi="Courier New" w:cs="Courier New"/>
          <w:szCs w:val="24"/>
        </w:rPr>
        <w:t xml:space="preserve">también </w:t>
      </w:r>
      <w:r w:rsidR="00800CA2" w:rsidRPr="00F73A08">
        <w:rPr>
          <w:rFonts w:ascii="Courier New" w:eastAsia="Calibri" w:hAnsi="Courier New" w:cs="Courier New"/>
          <w:szCs w:val="24"/>
        </w:rPr>
        <w:t>señalar el monto total y el origen de los mismos.</w:t>
      </w:r>
    </w:p>
    <w:p w:rsidR="00800CA2" w:rsidRPr="00F73A08" w:rsidRDefault="00800CA2" w:rsidP="00DF4A82">
      <w:pPr>
        <w:pStyle w:val="Prrafodelista"/>
        <w:spacing w:after="0" w:line="276" w:lineRule="auto"/>
        <w:ind w:left="2835" w:firstLine="709"/>
        <w:rPr>
          <w:rFonts w:ascii="Courier New" w:eastAsia="Calibri" w:hAnsi="Courier New" w:cs="Courier New"/>
          <w:szCs w:val="24"/>
        </w:rPr>
      </w:pPr>
    </w:p>
    <w:p w:rsidR="00800CA2" w:rsidRPr="00342FA0" w:rsidRDefault="00DF215F" w:rsidP="00DF4A82">
      <w:pPr>
        <w:pStyle w:val="Prrafodelista"/>
        <w:spacing w:after="0" w:line="276" w:lineRule="auto"/>
        <w:ind w:left="2835" w:firstLine="709"/>
        <w:rPr>
          <w:rFonts w:ascii="Courier New" w:eastAsia="Calibri" w:hAnsi="Courier New" w:cs="Courier New"/>
          <w:szCs w:val="24"/>
        </w:rPr>
      </w:pPr>
      <w:r w:rsidRPr="00F73A08">
        <w:rPr>
          <w:rFonts w:ascii="Courier New" w:eastAsia="Calibri" w:hAnsi="Courier New" w:cs="Courier New"/>
          <w:szCs w:val="24"/>
        </w:rPr>
        <w:t xml:space="preserve">El referido </w:t>
      </w:r>
      <w:r w:rsidR="00800CA2" w:rsidRPr="00F73A08">
        <w:rPr>
          <w:rFonts w:ascii="Courier New" w:eastAsia="Calibri" w:hAnsi="Courier New" w:cs="Courier New"/>
          <w:szCs w:val="24"/>
        </w:rPr>
        <w:t xml:space="preserve">mandato deberá ser cumplido por el </w:t>
      </w:r>
      <w:r w:rsidR="00800CA2" w:rsidRPr="00342FA0">
        <w:rPr>
          <w:rFonts w:ascii="Courier New" w:eastAsia="Calibri" w:hAnsi="Courier New" w:cs="Courier New"/>
          <w:szCs w:val="24"/>
        </w:rPr>
        <w:t xml:space="preserve">proveedor en los términos de la oferta y de conformidad a la forma y plazos establecidos en el proyecto de ley. </w:t>
      </w:r>
    </w:p>
    <w:p w:rsidR="00800CA2" w:rsidRPr="00342FA0" w:rsidRDefault="00800CA2" w:rsidP="00DF4A82">
      <w:pPr>
        <w:pStyle w:val="Ttulo3"/>
        <w:spacing w:line="276" w:lineRule="auto"/>
        <w:rPr>
          <w:rFonts w:eastAsia="Calibri"/>
        </w:rPr>
      </w:pPr>
      <w:r w:rsidRPr="00342FA0">
        <w:rPr>
          <w:rFonts w:eastAsia="Calibri"/>
        </w:rPr>
        <w:lastRenderedPageBreak/>
        <w:t>Aceptación de oferta de portabilidad.</w:t>
      </w:r>
    </w:p>
    <w:p w:rsidR="00800CA2" w:rsidRPr="00342FA0" w:rsidRDefault="00800CA2" w:rsidP="00DF4A82">
      <w:pPr>
        <w:pStyle w:val="Prrafodelista"/>
        <w:spacing w:after="0" w:line="276" w:lineRule="auto"/>
        <w:ind w:left="2835" w:firstLine="709"/>
        <w:rPr>
          <w:rFonts w:ascii="Courier New" w:eastAsia="Calibri" w:hAnsi="Courier New" w:cs="Courier New"/>
          <w:szCs w:val="24"/>
        </w:rPr>
      </w:pPr>
      <w:r w:rsidRPr="00342FA0">
        <w:rPr>
          <w:rFonts w:ascii="Courier New" w:eastAsia="Calibri" w:hAnsi="Courier New" w:cs="Courier New"/>
          <w:szCs w:val="24"/>
        </w:rPr>
        <w:t xml:space="preserve">Recibida una oferta de portabilidad, el cliente procederá a evaluarla, pudiendo aceptarla dentro del plazo de vigencia. </w:t>
      </w:r>
    </w:p>
    <w:p w:rsidR="00800CA2" w:rsidRPr="00342FA0" w:rsidRDefault="00800CA2" w:rsidP="00DF4A82">
      <w:pPr>
        <w:pStyle w:val="Prrafodelista"/>
        <w:spacing w:after="0" w:line="276" w:lineRule="auto"/>
        <w:ind w:left="2835" w:firstLine="709"/>
        <w:rPr>
          <w:rFonts w:ascii="Courier New" w:eastAsia="Calibri" w:hAnsi="Courier New" w:cs="Courier New"/>
          <w:szCs w:val="24"/>
        </w:rPr>
      </w:pPr>
    </w:p>
    <w:p w:rsidR="00800CA2" w:rsidRPr="00342FA0" w:rsidRDefault="00800CA2" w:rsidP="00DF4A82">
      <w:pPr>
        <w:pStyle w:val="Prrafodelista"/>
        <w:spacing w:after="0" w:line="276" w:lineRule="auto"/>
        <w:ind w:left="2835" w:firstLine="709"/>
        <w:rPr>
          <w:rFonts w:ascii="Courier New" w:eastAsia="Calibri" w:hAnsi="Courier New" w:cs="Courier New"/>
          <w:szCs w:val="24"/>
        </w:rPr>
      </w:pPr>
      <w:r w:rsidRPr="00342FA0">
        <w:rPr>
          <w:rFonts w:ascii="Courier New" w:eastAsia="Calibri" w:hAnsi="Courier New" w:cs="Courier New"/>
          <w:szCs w:val="24"/>
        </w:rPr>
        <w:t xml:space="preserve">El proyecto </w:t>
      </w:r>
      <w:r w:rsidR="0050262C" w:rsidRPr="00342FA0">
        <w:rPr>
          <w:rFonts w:ascii="Courier New" w:eastAsia="Calibri" w:hAnsi="Courier New" w:cs="Courier New"/>
          <w:szCs w:val="24"/>
        </w:rPr>
        <w:t xml:space="preserve">de ley </w:t>
      </w:r>
      <w:r w:rsidRPr="00342FA0">
        <w:rPr>
          <w:rFonts w:ascii="Courier New" w:eastAsia="Calibri" w:hAnsi="Courier New" w:cs="Courier New"/>
          <w:szCs w:val="24"/>
        </w:rPr>
        <w:t>establece que, mediante la aceptación de la oferta, el cliente otorga al nuevo proveedor un mandato de término respecto de determinados productos y servicios financieros que el cliente mantiene con el proveedor inicial. Dicho mandato facultará al nuevo proveedor para realizar todos los pagos, comunicaciones o requerimientos correspondientes, en nombre y representación del cliente.</w:t>
      </w:r>
    </w:p>
    <w:p w:rsidR="00800CA2" w:rsidRPr="00342FA0" w:rsidRDefault="00800CA2" w:rsidP="00DF4A82">
      <w:pPr>
        <w:pStyle w:val="Ttulo3"/>
        <w:spacing w:line="276" w:lineRule="auto"/>
        <w:rPr>
          <w:rFonts w:eastAsia="Calibri"/>
        </w:rPr>
      </w:pPr>
      <w:r w:rsidRPr="00342FA0">
        <w:rPr>
          <w:rFonts w:eastAsia="Calibri"/>
        </w:rPr>
        <w:t>Contratación de nuevos productos y servicios financieros.</w:t>
      </w:r>
    </w:p>
    <w:p w:rsidR="00800CA2" w:rsidRPr="00342FA0" w:rsidRDefault="00800CA2" w:rsidP="00DF4A82">
      <w:pPr>
        <w:pStyle w:val="Prrafodelista"/>
        <w:spacing w:after="0" w:line="276" w:lineRule="auto"/>
        <w:ind w:left="2835" w:firstLine="709"/>
        <w:rPr>
          <w:rFonts w:ascii="Courier New" w:eastAsia="Calibri" w:hAnsi="Courier New" w:cs="Courier New"/>
          <w:szCs w:val="24"/>
        </w:rPr>
      </w:pPr>
      <w:r w:rsidRPr="00342FA0">
        <w:rPr>
          <w:rFonts w:ascii="Courier New" w:eastAsia="Calibri" w:hAnsi="Courier New" w:cs="Courier New"/>
          <w:szCs w:val="24"/>
        </w:rPr>
        <w:t>Aceptada la oferta de</w:t>
      </w:r>
      <w:r w:rsidR="00073EB4" w:rsidRPr="00342FA0">
        <w:rPr>
          <w:rFonts w:ascii="Courier New" w:eastAsia="Calibri" w:hAnsi="Courier New" w:cs="Courier New"/>
          <w:szCs w:val="24"/>
        </w:rPr>
        <w:t>l</w:t>
      </w:r>
      <w:r w:rsidRPr="00342FA0">
        <w:rPr>
          <w:rFonts w:ascii="Courier New" w:eastAsia="Calibri" w:hAnsi="Courier New" w:cs="Courier New"/>
          <w:szCs w:val="24"/>
        </w:rPr>
        <w:t xml:space="preserve"> </w:t>
      </w:r>
      <w:r w:rsidR="00435CD5" w:rsidRPr="00F73A08">
        <w:rPr>
          <w:rFonts w:ascii="Courier New" w:eastAsia="Calibri" w:hAnsi="Courier New" w:cs="Courier New"/>
          <w:szCs w:val="24"/>
        </w:rPr>
        <w:t>proveedor</w:t>
      </w:r>
      <w:r w:rsidRPr="00F73A08">
        <w:rPr>
          <w:rFonts w:ascii="Courier New" w:eastAsia="Calibri" w:hAnsi="Courier New" w:cs="Courier New"/>
          <w:szCs w:val="24"/>
        </w:rPr>
        <w:t xml:space="preserve"> (“nuevo proveedor”), ést</w:t>
      </w:r>
      <w:r w:rsidR="00435CD5" w:rsidRPr="00F73A08">
        <w:rPr>
          <w:rFonts w:ascii="Courier New" w:eastAsia="Calibri" w:hAnsi="Courier New" w:cs="Courier New"/>
          <w:szCs w:val="24"/>
        </w:rPr>
        <w:t>e</w:t>
      </w:r>
      <w:r w:rsidRPr="00F73A08">
        <w:rPr>
          <w:rFonts w:ascii="Courier New" w:eastAsia="Calibri" w:hAnsi="Courier New" w:cs="Courier New"/>
          <w:szCs w:val="24"/>
        </w:rPr>
        <w:t xml:space="preserve"> últim</w:t>
      </w:r>
      <w:r w:rsidR="00644392" w:rsidRPr="00F73A08">
        <w:rPr>
          <w:rFonts w:ascii="Courier New" w:eastAsia="Calibri" w:hAnsi="Courier New" w:cs="Courier New"/>
          <w:szCs w:val="24"/>
        </w:rPr>
        <w:t>o</w:t>
      </w:r>
      <w:r w:rsidRPr="00342FA0">
        <w:rPr>
          <w:rFonts w:ascii="Courier New" w:eastAsia="Calibri" w:hAnsi="Courier New" w:cs="Courier New"/>
          <w:szCs w:val="24"/>
        </w:rPr>
        <w:t xml:space="preserve"> deberá realizar todas las gestiones necesarias para que el cliente contrate los nuevos productos y servicios financieros, de conformidad a la mencionada oferta y a las reglas generales aplicables.</w:t>
      </w:r>
    </w:p>
    <w:p w:rsidR="00800CA2" w:rsidRPr="00342FA0" w:rsidRDefault="00800CA2" w:rsidP="00DF4A82">
      <w:pPr>
        <w:pStyle w:val="Ttulo3"/>
        <w:spacing w:line="276" w:lineRule="auto"/>
        <w:rPr>
          <w:rFonts w:eastAsia="Calibri"/>
        </w:rPr>
      </w:pPr>
      <w:r w:rsidRPr="00342FA0">
        <w:rPr>
          <w:rFonts w:eastAsia="Calibri"/>
        </w:rPr>
        <w:t>Cumplimiento de mandato de término de productos y servicios financieros.</w:t>
      </w:r>
    </w:p>
    <w:p w:rsidR="00800CA2" w:rsidRPr="00800CA2" w:rsidRDefault="00800CA2" w:rsidP="00DF4A82">
      <w:pPr>
        <w:pStyle w:val="Prrafodelista"/>
        <w:spacing w:after="0" w:line="276" w:lineRule="auto"/>
        <w:ind w:left="2835" w:firstLine="709"/>
        <w:rPr>
          <w:rFonts w:ascii="Courier New" w:hAnsi="Courier New" w:cs="Courier New"/>
          <w:bCs/>
          <w:szCs w:val="24"/>
        </w:rPr>
      </w:pPr>
      <w:r w:rsidRPr="00342FA0">
        <w:rPr>
          <w:rFonts w:ascii="Courier New" w:hAnsi="Courier New" w:cs="Courier New"/>
          <w:bCs/>
          <w:szCs w:val="24"/>
        </w:rPr>
        <w:t>Una vez que el cliente y el nuevo proveedor contraten todos los productos y servicios financieros incluidos en la oferta de portabilidad, éste último deberá cumplir el mandato de término</w:t>
      </w:r>
      <w:r w:rsidRPr="00800CA2">
        <w:rPr>
          <w:rFonts w:ascii="Courier New" w:hAnsi="Courier New" w:cs="Courier New"/>
          <w:bCs/>
          <w:szCs w:val="24"/>
        </w:rPr>
        <w:t xml:space="preserve"> dentro de un plazo de 3 días hábiles.</w:t>
      </w:r>
    </w:p>
    <w:p w:rsidR="00800CA2" w:rsidRDefault="00800CA2" w:rsidP="00DF4A82">
      <w:pPr>
        <w:pStyle w:val="Prrafodelista"/>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El cumplimiento del referido mandato implica que el nuevo proveedor, actuando en nombre y representación del cliente:</w:t>
      </w:r>
    </w:p>
    <w:p w:rsidR="00800CA2" w:rsidRDefault="00800CA2" w:rsidP="00DF4A82">
      <w:pPr>
        <w:pStyle w:val="Prrafodelista"/>
        <w:spacing w:after="0" w:line="276" w:lineRule="auto"/>
        <w:ind w:left="2835" w:firstLine="709"/>
        <w:rPr>
          <w:rFonts w:ascii="Courier New" w:eastAsia="Calibri" w:hAnsi="Courier New" w:cs="Courier New"/>
          <w:szCs w:val="24"/>
        </w:rPr>
      </w:pPr>
    </w:p>
    <w:p w:rsidR="00800CA2" w:rsidRDefault="00800CA2" w:rsidP="00DF4A82">
      <w:pPr>
        <w:pStyle w:val="Prrafodelista"/>
        <w:spacing w:after="0" w:line="276" w:lineRule="auto"/>
        <w:ind w:left="2835" w:firstLine="709"/>
        <w:rPr>
          <w:rFonts w:ascii="Courier New" w:eastAsia="Calibri" w:hAnsi="Courier New" w:cs="Courier New"/>
          <w:szCs w:val="24"/>
        </w:rPr>
      </w:pPr>
      <w:r w:rsidRPr="00800CA2">
        <w:rPr>
          <w:rFonts w:ascii="Courier New" w:eastAsia="Calibri" w:hAnsi="Courier New" w:cs="Courier New"/>
          <w:b/>
          <w:szCs w:val="24"/>
        </w:rPr>
        <w:t>i.</w:t>
      </w:r>
      <w:r>
        <w:rPr>
          <w:rFonts w:ascii="Courier New" w:eastAsia="Calibri" w:hAnsi="Courier New" w:cs="Courier New"/>
          <w:szCs w:val="24"/>
        </w:rPr>
        <w:tab/>
      </w:r>
      <w:r w:rsidRPr="00800CA2">
        <w:rPr>
          <w:rFonts w:ascii="Courier New" w:eastAsia="Calibri" w:hAnsi="Courier New" w:cs="Courier New"/>
          <w:szCs w:val="24"/>
        </w:rPr>
        <w:t>pague los productos y servicios financieros especificados en la oferta de portabilidad; y</w:t>
      </w:r>
    </w:p>
    <w:p w:rsidR="00800CA2" w:rsidRDefault="00800CA2" w:rsidP="00DF4A82">
      <w:pPr>
        <w:pStyle w:val="Prrafodelista"/>
        <w:spacing w:after="0" w:line="276" w:lineRule="auto"/>
        <w:ind w:left="2835" w:firstLine="709"/>
        <w:rPr>
          <w:rFonts w:ascii="Courier New" w:eastAsia="Calibri" w:hAnsi="Courier New" w:cs="Courier New"/>
          <w:szCs w:val="24"/>
        </w:rPr>
      </w:pPr>
    </w:p>
    <w:p w:rsidR="00800CA2" w:rsidRPr="00800CA2" w:rsidRDefault="00800CA2" w:rsidP="00DF4A82">
      <w:pPr>
        <w:pStyle w:val="Prrafodelista"/>
        <w:spacing w:after="0" w:line="276" w:lineRule="auto"/>
        <w:ind w:left="2835" w:firstLine="709"/>
        <w:rPr>
          <w:rFonts w:ascii="Courier New" w:eastAsia="Calibri" w:hAnsi="Courier New" w:cs="Courier New"/>
          <w:szCs w:val="24"/>
        </w:rPr>
      </w:pPr>
      <w:proofErr w:type="spellStart"/>
      <w:r w:rsidRPr="00800CA2">
        <w:rPr>
          <w:rFonts w:ascii="Courier New" w:eastAsia="Calibri" w:hAnsi="Courier New" w:cs="Courier New"/>
          <w:b/>
          <w:szCs w:val="24"/>
        </w:rPr>
        <w:t>ii</w:t>
      </w:r>
      <w:proofErr w:type="spellEnd"/>
      <w:r w:rsidRPr="00800CA2">
        <w:rPr>
          <w:rFonts w:ascii="Courier New" w:eastAsia="Calibri" w:hAnsi="Courier New" w:cs="Courier New"/>
          <w:b/>
          <w:szCs w:val="24"/>
        </w:rPr>
        <w:t>.</w:t>
      </w:r>
      <w:r>
        <w:rPr>
          <w:rFonts w:ascii="Courier New" w:eastAsia="Calibri" w:hAnsi="Courier New" w:cs="Courier New"/>
          <w:szCs w:val="24"/>
        </w:rPr>
        <w:tab/>
      </w:r>
      <w:r w:rsidRPr="00800CA2">
        <w:rPr>
          <w:rFonts w:ascii="Courier New" w:eastAsia="Calibri" w:hAnsi="Courier New" w:cs="Courier New"/>
          <w:szCs w:val="24"/>
        </w:rPr>
        <w:t>requiera al proveedor inicial el término o cierre de los productos y servicios financieros especificados en la oferta de portabilidad.</w:t>
      </w:r>
    </w:p>
    <w:p w:rsidR="00800CA2" w:rsidRPr="00800CA2" w:rsidRDefault="00800CA2" w:rsidP="00DF4A82">
      <w:pPr>
        <w:pStyle w:val="Prrafodelista"/>
        <w:spacing w:after="0" w:line="276" w:lineRule="auto"/>
        <w:ind w:left="2835" w:firstLine="709"/>
        <w:rPr>
          <w:rFonts w:ascii="Courier New" w:eastAsia="Calibri" w:hAnsi="Courier New" w:cs="Courier New"/>
          <w:szCs w:val="24"/>
        </w:rPr>
      </w:pPr>
    </w:p>
    <w:p w:rsidR="00800CA2" w:rsidRPr="00800CA2" w:rsidRDefault="00800CA2" w:rsidP="00DF4A82">
      <w:pPr>
        <w:pStyle w:val="Prrafodelista"/>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El proyecto de ley señala que, de proceder el pago de conformidad al mandato de término, los fondos para dicho pago pueden ser obtenidos de los nuevos productos y servicios financieros contratados en virtud de la oferta de portabilidad.</w:t>
      </w:r>
    </w:p>
    <w:p w:rsidR="00800CA2" w:rsidRPr="00800CA2" w:rsidRDefault="00800CA2" w:rsidP="00DF4A82">
      <w:pPr>
        <w:pStyle w:val="Prrafodelista"/>
        <w:spacing w:after="0" w:line="276" w:lineRule="auto"/>
        <w:ind w:left="2835" w:firstLine="709"/>
        <w:rPr>
          <w:rFonts w:ascii="Courier New" w:eastAsia="Calibri" w:hAnsi="Courier New" w:cs="Courier New"/>
          <w:szCs w:val="24"/>
        </w:rPr>
      </w:pPr>
    </w:p>
    <w:p w:rsidR="00800CA2" w:rsidRPr="00800CA2" w:rsidRDefault="00800CA2" w:rsidP="00DF4A82">
      <w:pPr>
        <w:pStyle w:val="Prrafodelista"/>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 xml:space="preserve">Cumplido el correspondiente mandato por el nuevo proveedor, el proveedor inicial deberá poner término a los productos o servicios financieros que haya requerido el nuevo proveedor, siendo exclusivamente responsable de dicho término. </w:t>
      </w:r>
    </w:p>
    <w:p w:rsidR="00800CA2" w:rsidRPr="00800CA2" w:rsidRDefault="00800CA2" w:rsidP="00DF4A82">
      <w:pPr>
        <w:pStyle w:val="Ttulo3"/>
        <w:spacing w:line="276" w:lineRule="auto"/>
        <w:rPr>
          <w:rFonts w:eastAsia="Calibri"/>
        </w:rPr>
      </w:pPr>
      <w:r w:rsidRPr="00800CA2">
        <w:rPr>
          <w:rFonts w:eastAsia="Calibri"/>
        </w:rPr>
        <w:t>Notificaciones, comunicaciones y comprobante de pago.</w:t>
      </w:r>
    </w:p>
    <w:p w:rsidR="00800CA2" w:rsidRPr="00800CA2" w:rsidRDefault="00800CA2" w:rsidP="00DF4A82">
      <w:pPr>
        <w:pStyle w:val="Prrafodelista"/>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ab/>
        <w:t xml:space="preserve">El proyecto de ley señala que un reglamento establecerá las formas, condiciones, requisitos, plazos y efectos relativos a las </w:t>
      </w:r>
      <w:r w:rsidRPr="00342FA0">
        <w:rPr>
          <w:rFonts w:ascii="Courier New" w:eastAsia="Calibri" w:hAnsi="Courier New" w:cs="Courier New"/>
          <w:szCs w:val="24"/>
        </w:rPr>
        <w:t>notificaciones, comunicaciones, solicitudes</w:t>
      </w:r>
      <w:r w:rsidR="00E751E7" w:rsidRPr="00F73A08">
        <w:rPr>
          <w:rFonts w:ascii="Courier New" w:eastAsia="Calibri" w:hAnsi="Courier New" w:cs="Courier New"/>
          <w:szCs w:val="24"/>
        </w:rPr>
        <w:t>, aceptaciones</w:t>
      </w:r>
      <w:r w:rsidRPr="00342FA0">
        <w:rPr>
          <w:rFonts w:ascii="Courier New" w:eastAsia="Calibri" w:hAnsi="Courier New" w:cs="Courier New"/>
          <w:szCs w:val="24"/>
        </w:rPr>
        <w:t xml:space="preserve"> o comprobantes de pago que deban emitirse en virtud de un proceso de portabilidad</w:t>
      </w:r>
      <w:r w:rsidRPr="00800CA2">
        <w:rPr>
          <w:rFonts w:ascii="Courier New" w:eastAsia="Calibri" w:hAnsi="Courier New" w:cs="Courier New"/>
          <w:szCs w:val="24"/>
        </w:rPr>
        <w:t xml:space="preserve"> financiera, sin perjuicio de las demás especificaciones que señale la ley.</w:t>
      </w:r>
    </w:p>
    <w:p w:rsidR="00800CA2" w:rsidRPr="00800CA2" w:rsidRDefault="00800CA2" w:rsidP="00DF4A82">
      <w:pPr>
        <w:pStyle w:val="Ttulo2"/>
        <w:spacing w:line="276" w:lineRule="auto"/>
        <w:rPr>
          <w:rFonts w:eastAsia="Calibri"/>
        </w:rPr>
      </w:pPr>
      <w:r w:rsidRPr="00800CA2">
        <w:rPr>
          <w:rFonts w:eastAsia="Calibri"/>
        </w:rPr>
        <w:t>Subrogación real de crédito en proceso de portabilidad financiera.</w:t>
      </w:r>
    </w:p>
    <w:p w:rsidR="00800CA2" w:rsidRPr="00800CA2" w:rsidRDefault="00800CA2" w:rsidP="00DF4A82">
      <w:pPr>
        <w:pStyle w:val="Ttulo3"/>
        <w:numPr>
          <w:ilvl w:val="0"/>
          <w:numId w:val="9"/>
        </w:numPr>
        <w:spacing w:line="276" w:lineRule="auto"/>
        <w:ind w:left="2835" w:firstLine="709"/>
        <w:rPr>
          <w:rFonts w:eastAsia="Calibri"/>
        </w:rPr>
      </w:pPr>
      <w:r w:rsidRPr="00800CA2">
        <w:rPr>
          <w:rFonts w:eastAsia="Calibri"/>
        </w:rPr>
        <w:t>Subrogación real de crédito.</w:t>
      </w:r>
    </w:p>
    <w:p w:rsidR="00800CA2" w:rsidRPr="00800CA2" w:rsidRDefault="00800CA2" w:rsidP="00DF4A82">
      <w:pPr>
        <w:pStyle w:val="Prrafodelista"/>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 xml:space="preserve">Con el objeto de resolver uno de los mayores problemas que hoy se presentan al momento de refinanciar un crédito, específicamente cuando el crédito que se refinancia está caucionado con una garantía real, el proyecto de ley crea una figura especial de subrogación real, denominada “subrogación real de crédito”, en la cual un nuevo contrato de crédito </w:t>
      </w:r>
      <w:r w:rsidRPr="00800CA2">
        <w:rPr>
          <w:rFonts w:ascii="Courier New" w:eastAsia="Calibri" w:hAnsi="Courier New" w:cs="Courier New"/>
          <w:szCs w:val="24"/>
        </w:rPr>
        <w:lastRenderedPageBreak/>
        <w:t>(“</w:t>
      </w:r>
      <w:r w:rsidRPr="007B3C6D">
        <w:rPr>
          <w:rFonts w:ascii="Courier New" w:eastAsia="Calibri" w:hAnsi="Courier New" w:cs="Courier New"/>
          <w:szCs w:val="24"/>
        </w:rPr>
        <w:t>nuevo crédito</w:t>
      </w:r>
      <w:r w:rsidRPr="00800CA2">
        <w:rPr>
          <w:rFonts w:ascii="Courier New" w:eastAsia="Calibri" w:hAnsi="Courier New" w:cs="Courier New"/>
          <w:szCs w:val="24"/>
        </w:rPr>
        <w:t>”) pasa a tomar el lugar jurídico de un contrato de crédito que se paga (“</w:t>
      </w:r>
      <w:r w:rsidRPr="007B3C6D">
        <w:rPr>
          <w:rFonts w:ascii="Courier New" w:eastAsia="Calibri" w:hAnsi="Courier New" w:cs="Courier New"/>
          <w:szCs w:val="24"/>
        </w:rPr>
        <w:t>crédito inicial</w:t>
      </w:r>
      <w:r w:rsidRPr="00800CA2">
        <w:rPr>
          <w:rFonts w:ascii="Courier New" w:eastAsia="Calibri" w:hAnsi="Courier New" w:cs="Courier New"/>
          <w:szCs w:val="24"/>
        </w:rPr>
        <w:t>”), manteniéndose todas sus garantías reales vigentes, y garantizando el nuevo crédito, en beneficio del nuevo proveedor.</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La subrogación de un crédito inicial por un nuevo crédito procederá por el sólo ministerio de la ley y aún contra la voluntad del proveedor inicial, en la medida que concurran las siguientes condiciones:</w:t>
      </w:r>
    </w:p>
    <w:p w:rsidR="00800CA2" w:rsidRDefault="00800CA2" w:rsidP="00DF4A82">
      <w:pPr>
        <w:tabs>
          <w:tab w:val="left" w:pos="4111"/>
        </w:tabs>
        <w:spacing w:after="0" w:line="276" w:lineRule="auto"/>
        <w:ind w:left="2835" w:firstLine="709"/>
        <w:rPr>
          <w:rFonts w:ascii="Courier New" w:eastAsia="Calibri" w:hAnsi="Courier New" w:cs="Courier New"/>
          <w:szCs w:val="24"/>
        </w:rPr>
      </w:pPr>
      <w:r w:rsidRPr="00800CA2">
        <w:rPr>
          <w:rFonts w:ascii="Courier New" w:eastAsia="Calibri" w:hAnsi="Courier New" w:cs="Courier New"/>
          <w:b/>
          <w:szCs w:val="24"/>
        </w:rPr>
        <w:t>i.</w:t>
      </w:r>
      <w:r>
        <w:rPr>
          <w:rFonts w:ascii="Courier New" w:eastAsia="Calibri" w:hAnsi="Courier New" w:cs="Courier New"/>
          <w:szCs w:val="24"/>
        </w:rPr>
        <w:tab/>
      </w:r>
      <w:r w:rsidRPr="00800CA2">
        <w:rPr>
          <w:rFonts w:ascii="Courier New" w:eastAsia="Calibri" w:hAnsi="Courier New" w:cs="Courier New"/>
          <w:szCs w:val="24"/>
        </w:rPr>
        <w:t>Que un nuevo proveedor celebre un contrato de crédito con el cliente en virtud de una oferta de portabilidad, cumpliendo las solemnidades señaladas en la ley;</w:t>
      </w:r>
    </w:p>
    <w:p w:rsidR="00800CA2" w:rsidRDefault="00800CA2" w:rsidP="00DF4A82">
      <w:pPr>
        <w:tabs>
          <w:tab w:val="left" w:pos="4111"/>
        </w:tabs>
        <w:spacing w:after="0" w:line="276" w:lineRule="auto"/>
        <w:ind w:left="2835" w:firstLine="709"/>
        <w:rPr>
          <w:rFonts w:ascii="Courier New" w:eastAsia="Calibri" w:hAnsi="Courier New" w:cs="Courier New"/>
          <w:szCs w:val="24"/>
        </w:rPr>
      </w:pPr>
      <w:proofErr w:type="spellStart"/>
      <w:r>
        <w:rPr>
          <w:rFonts w:ascii="Courier New" w:eastAsia="Calibri" w:hAnsi="Courier New" w:cs="Courier New"/>
          <w:b/>
          <w:szCs w:val="24"/>
        </w:rPr>
        <w:t>ii</w:t>
      </w:r>
      <w:proofErr w:type="spellEnd"/>
      <w:r>
        <w:rPr>
          <w:rFonts w:ascii="Courier New" w:eastAsia="Calibri" w:hAnsi="Courier New" w:cs="Courier New"/>
          <w:b/>
          <w:szCs w:val="24"/>
        </w:rPr>
        <w:t>.</w:t>
      </w:r>
      <w:r>
        <w:rPr>
          <w:rFonts w:ascii="Courier New" w:eastAsia="Calibri" w:hAnsi="Courier New" w:cs="Courier New"/>
          <w:szCs w:val="24"/>
        </w:rPr>
        <w:tab/>
      </w:r>
      <w:r w:rsidRPr="00800CA2">
        <w:rPr>
          <w:rFonts w:ascii="Courier New" w:eastAsia="Calibri" w:hAnsi="Courier New" w:cs="Courier New"/>
          <w:szCs w:val="24"/>
        </w:rPr>
        <w:t>Que el contrato de crédito referido tenga por objeto principal el pago y la subrogación del crédito inicial, especificando este último; y</w:t>
      </w:r>
    </w:p>
    <w:p w:rsidR="00800CA2" w:rsidRPr="00800CA2" w:rsidRDefault="00800CA2" w:rsidP="00DF4A82">
      <w:pPr>
        <w:tabs>
          <w:tab w:val="left" w:pos="4111"/>
        </w:tabs>
        <w:spacing w:after="0" w:line="276" w:lineRule="auto"/>
        <w:ind w:left="2835" w:firstLine="709"/>
        <w:rPr>
          <w:rFonts w:ascii="Courier New" w:eastAsia="Calibri" w:hAnsi="Courier New" w:cs="Courier New"/>
          <w:szCs w:val="24"/>
        </w:rPr>
      </w:pPr>
      <w:proofErr w:type="spellStart"/>
      <w:r>
        <w:rPr>
          <w:rFonts w:ascii="Courier New" w:eastAsia="Calibri" w:hAnsi="Courier New" w:cs="Courier New"/>
          <w:b/>
          <w:szCs w:val="24"/>
        </w:rPr>
        <w:t>iii</w:t>
      </w:r>
      <w:proofErr w:type="spellEnd"/>
      <w:r>
        <w:rPr>
          <w:rFonts w:ascii="Courier New" w:eastAsia="Calibri" w:hAnsi="Courier New" w:cs="Courier New"/>
          <w:b/>
          <w:szCs w:val="24"/>
        </w:rPr>
        <w:t>.</w:t>
      </w:r>
      <w:r w:rsidRPr="00800CA2">
        <w:rPr>
          <w:rFonts w:ascii="Courier New" w:eastAsia="Calibri" w:hAnsi="Courier New" w:cs="Courier New"/>
          <w:szCs w:val="24"/>
        </w:rPr>
        <w:tab/>
        <w:t>Que el nuevo proveedor pague, en nombre y representación del cliente, el costo total de prepago del crédito inicial con los fondos del nuevo crédito.</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 xml:space="preserve">La subrogación procederá únicamente respecto de los productos o servicios financieros que se extingan por el solo pago del mismo. </w:t>
      </w:r>
    </w:p>
    <w:p w:rsidR="00800CA2" w:rsidRPr="00342FA0"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 xml:space="preserve">El pago deberá ser realizado dentro de 3 días hábiles desde la celebración del nuevo contrato de crédito y durante la vigencia del certificado de liquidación vigente al </w:t>
      </w:r>
      <w:r w:rsidRPr="00342FA0">
        <w:rPr>
          <w:rFonts w:ascii="Courier New" w:eastAsia="Calibri" w:hAnsi="Courier New" w:cs="Courier New"/>
          <w:szCs w:val="24"/>
        </w:rPr>
        <w:t>momento de la firma del mismo contrato. En caso de no cumplirse con dicho plazo, ello no podrá afectar la subrogación</w:t>
      </w:r>
      <w:r w:rsidRPr="00F73A08">
        <w:rPr>
          <w:rFonts w:ascii="Courier New" w:eastAsia="Calibri" w:hAnsi="Courier New" w:cs="Courier New"/>
          <w:szCs w:val="24"/>
        </w:rPr>
        <w:t>,</w:t>
      </w:r>
      <w:r w:rsidR="00AE2A23" w:rsidRPr="00F73A08">
        <w:rPr>
          <w:rFonts w:ascii="Courier New" w:hAnsi="Courier New" w:cs="Courier New"/>
          <w:szCs w:val="24"/>
        </w:rPr>
        <w:t xml:space="preserve"> no obstante, hará responsable al nuevo proveedor de los perjuicios que dicho incumplimiento implique para el cliente.</w:t>
      </w:r>
    </w:p>
    <w:p w:rsidR="00800CA2" w:rsidRPr="00800CA2" w:rsidRDefault="00800CA2" w:rsidP="00DF4A82">
      <w:pPr>
        <w:pStyle w:val="Ttulo3"/>
        <w:spacing w:line="276" w:lineRule="auto"/>
        <w:rPr>
          <w:rFonts w:eastAsia="Calibri"/>
        </w:rPr>
      </w:pPr>
      <w:r w:rsidRPr="00342FA0">
        <w:rPr>
          <w:rFonts w:eastAsia="Calibri"/>
        </w:rPr>
        <w:t>Garantías del crédito</w:t>
      </w:r>
      <w:r w:rsidRPr="00800CA2">
        <w:rPr>
          <w:rFonts w:eastAsia="Calibri"/>
        </w:rPr>
        <w:t xml:space="preserve"> subrogado.</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 xml:space="preserve">En caso de subrogación de un crédito caucionado por una o más garantías </w:t>
      </w:r>
      <w:r w:rsidRPr="00800CA2">
        <w:rPr>
          <w:rFonts w:ascii="Courier New" w:eastAsia="Calibri" w:hAnsi="Courier New" w:cs="Courier New"/>
          <w:szCs w:val="24"/>
        </w:rPr>
        <w:lastRenderedPageBreak/>
        <w:t>reales, éstas subsistirán, garantizando de pleno derecho al nuevo crédito, en la totalidad de sus términos y en beneficio del nuevo proveedor.</w:t>
      </w:r>
    </w:p>
    <w:p w:rsid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 xml:space="preserve">Para el caso de las garantías sometidas a un régimen registral, tales como las hipotecas o prendas sin desplazamiento, el proyecto de ley señala que se deberá dejar constancia de la respectiva subrogación en el correspondiente registro, la cual será únicamente para efectos de publicidad y </w:t>
      </w:r>
      <w:proofErr w:type="spellStart"/>
      <w:r w:rsidRPr="00800CA2">
        <w:rPr>
          <w:rFonts w:ascii="Courier New" w:eastAsia="Calibri" w:hAnsi="Courier New" w:cs="Courier New"/>
          <w:szCs w:val="24"/>
        </w:rPr>
        <w:t>oponibilidad</w:t>
      </w:r>
      <w:proofErr w:type="spellEnd"/>
      <w:r w:rsidRPr="00800CA2">
        <w:rPr>
          <w:rFonts w:ascii="Courier New" w:eastAsia="Calibri" w:hAnsi="Courier New" w:cs="Courier New"/>
          <w:szCs w:val="24"/>
        </w:rPr>
        <w:t xml:space="preserve"> a terceros. De esta manera se evita la práctica actual de alzar las garantías inscritas y constituir nuevas garantías sobre el mismo bien.</w:t>
      </w:r>
    </w:p>
    <w:p w:rsidR="00EC493B" w:rsidRPr="00800CA2" w:rsidRDefault="00EC493B" w:rsidP="00DF4A82">
      <w:pPr>
        <w:spacing w:after="0" w:line="276" w:lineRule="auto"/>
        <w:ind w:left="2835" w:firstLine="709"/>
        <w:rPr>
          <w:rFonts w:ascii="Courier New" w:eastAsia="Calibri" w:hAnsi="Courier New" w:cs="Courier New"/>
          <w:szCs w:val="24"/>
        </w:rPr>
      </w:pP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Asimismo, el proyecto establece reglas especiales para garantías que caucionen obligaciones determinadas y para aquellas con cláusula de garantía general, a fin de hacer efectivo el proceso de portabilidad sobre las mismas.</w:t>
      </w:r>
    </w:p>
    <w:p w:rsidR="00800CA2" w:rsidRPr="00800CA2" w:rsidRDefault="00800CA2" w:rsidP="00DF4A82">
      <w:pPr>
        <w:pStyle w:val="Ttulo3"/>
        <w:spacing w:line="276" w:lineRule="auto"/>
        <w:rPr>
          <w:rFonts w:eastAsia="Calibri"/>
        </w:rPr>
      </w:pPr>
      <w:r w:rsidRPr="00800CA2">
        <w:rPr>
          <w:rFonts w:eastAsia="Calibri"/>
        </w:rPr>
        <w:t>Disminución de costos.</w:t>
      </w:r>
    </w:p>
    <w:p w:rsidR="00800CA2" w:rsidRPr="00800CA2" w:rsidRDefault="00800CA2" w:rsidP="00DF4A82">
      <w:pPr>
        <w:spacing w:after="0" w:line="276" w:lineRule="auto"/>
        <w:ind w:left="2835" w:firstLine="709"/>
        <w:rPr>
          <w:rFonts w:ascii="Courier New" w:eastAsia="Calibri" w:hAnsi="Courier New" w:cs="Courier New"/>
          <w:szCs w:val="24"/>
        </w:rPr>
      </w:pPr>
      <w:r w:rsidRPr="00800CA2">
        <w:rPr>
          <w:rFonts w:ascii="Courier New" w:eastAsia="Calibri" w:hAnsi="Courier New" w:cs="Courier New"/>
          <w:szCs w:val="24"/>
        </w:rPr>
        <w:t>Mediante la nueva subrogación real de crédito ya no será necesario alzar la garantía real ni constituir una nueva sobre un mismo bien, procediendo únicamente la constancia de la subrogación en el registro correspondiente. Así, la subrogación se traduce en una disminución en los plazos y costos asociados al refinanciamiento de créditos garantizados, tales como créditos hipotecarios.</w:t>
      </w:r>
    </w:p>
    <w:p w:rsidR="00800CA2" w:rsidRPr="00800CA2" w:rsidRDefault="00800CA2" w:rsidP="00DF4A82">
      <w:pPr>
        <w:spacing w:after="0" w:line="276" w:lineRule="auto"/>
        <w:ind w:left="2835" w:firstLine="709"/>
        <w:rPr>
          <w:rFonts w:ascii="Courier New" w:eastAsia="Calibri" w:hAnsi="Courier New" w:cs="Courier New"/>
          <w:b/>
          <w:szCs w:val="24"/>
        </w:rPr>
      </w:pPr>
      <w:r w:rsidRPr="00800CA2">
        <w:rPr>
          <w:rFonts w:ascii="Courier New" w:eastAsia="Calibri" w:hAnsi="Courier New" w:cs="Courier New"/>
          <w:szCs w:val="24"/>
        </w:rPr>
        <w:t xml:space="preserve">Asimismo, el proyecto señala que tanto los cargos o derechos aplicables a la constancia de subrogación, como también los cobros aplicables a la celebración del contrato del nuevo crédito ante notario, se calcularán como si correspondiera a una modificación de contrato, por lo que no procederá recargo en estos casos, salvo sobre la diferencia </w:t>
      </w:r>
      <w:r w:rsidRPr="00800CA2">
        <w:rPr>
          <w:rFonts w:ascii="Courier New" w:eastAsia="Calibri" w:hAnsi="Courier New" w:cs="Courier New"/>
          <w:szCs w:val="24"/>
        </w:rPr>
        <w:lastRenderedPageBreak/>
        <w:t>que se presente entre las cuantías de ambos créditos.</w:t>
      </w:r>
    </w:p>
    <w:p w:rsidR="00800CA2" w:rsidRPr="00800CA2" w:rsidRDefault="00800CA2" w:rsidP="00DF4A82">
      <w:pPr>
        <w:spacing w:after="0" w:line="276" w:lineRule="auto"/>
        <w:ind w:left="2835" w:firstLine="709"/>
        <w:rPr>
          <w:rFonts w:ascii="Courier New" w:hAnsi="Courier New" w:cs="Courier New"/>
          <w:szCs w:val="24"/>
        </w:rPr>
      </w:pPr>
    </w:p>
    <w:p w:rsidR="00800CA2" w:rsidRPr="00800CA2" w:rsidRDefault="00800CA2" w:rsidP="00DF4A82">
      <w:pPr>
        <w:spacing w:after="0" w:line="276" w:lineRule="auto"/>
        <w:ind w:left="2835" w:firstLine="709"/>
        <w:rPr>
          <w:rFonts w:ascii="Courier New" w:hAnsi="Courier New" w:cs="Courier New"/>
          <w:szCs w:val="24"/>
        </w:rPr>
      </w:pPr>
      <w:r w:rsidRPr="00800CA2">
        <w:rPr>
          <w:rFonts w:ascii="Courier New" w:hAnsi="Courier New" w:cs="Courier New"/>
          <w:szCs w:val="24"/>
        </w:rPr>
        <w:t xml:space="preserve">En consecuencia, tengo el honor de someter a vuestra consideración, el siguiente </w:t>
      </w:r>
    </w:p>
    <w:p w:rsidR="00DF4A82" w:rsidRDefault="00DF4A82" w:rsidP="00DF4A82">
      <w:pPr>
        <w:spacing w:line="276" w:lineRule="auto"/>
        <w:ind w:left="2835" w:firstLine="709"/>
        <w:rPr>
          <w:rFonts w:ascii="Courier New" w:hAnsi="Courier New" w:cs="Courier New"/>
          <w:szCs w:val="24"/>
          <w:lang w:eastAsia="es-CL"/>
        </w:rPr>
      </w:pPr>
    </w:p>
    <w:p w:rsidR="00800CA2" w:rsidRDefault="00800CA2" w:rsidP="00DF4A82">
      <w:pPr>
        <w:spacing w:line="276" w:lineRule="auto"/>
        <w:ind w:left="2835" w:firstLine="709"/>
        <w:rPr>
          <w:rFonts w:ascii="Courier New" w:hAnsi="Courier New" w:cs="Courier New"/>
          <w:szCs w:val="24"/>
          <w:lang w:eastAsia="es-CL"/>
        </w:rPr>
      </w:pPr>
    </w:p>
    <w:p w:rsidR="00D60A70" w:rsidRPr="00D60A70" w:rsidRDefault="00D60A70" w:rsidP="00DF4A82">
      <w:pPr>
        <w:spacing w:line="276" w:lineRule="auto"/>
        <w:jc w:val="center"/>
        <w:rPr>
          <w:rFonts w:ascii="Courier New" w:hAnsi="Courier New" w:cs="Courier New"/>
          <w:spacing w:val="-3"/>
          <w:szCs w:val="24"/>
          <w:lang w:val="es-CL"/>
        </w:rPr>
      </w:pPr>
      <w:r w:rsidRPr="00D60A70">
        <w:rPr>
          <w:rFonts w:ascii="Courier New" w:hAnsi="Courier New" w:cs="Courier New"/>
          <w:b/>
          <w:spacing w:val="160"/>
          <w:szCs w:val="24"/>
          <w:lang w:val="es-CL"/>
        </w:rPr>
        <w:t>PROYECTO DE LE</w:t>
      </w:r>
      <w:r w:rsidRPr="00D60A70">
        <w:rPr>
          <w:rFonts w:ascii="Courier New" w:hAnsi="Courier New" w:cs="Courier New"/>
          <w:b/>
          <w:spacing w:val="-3"/>
          <w:szCs w:val="24"/>
          <w:lang w:val="es-CL"/>
        </w:rPr>
        <w:t>Y:</w:t>
      </w:r>
    </w:p>
    <w:p w:rsidR="00800CA2" w:rsidRPr="00172E47" w:rsidRDefault="00800CA2" w:rsidP="00DF4A82">
      <w:pPr>
        <w:tabs>
          <w:tab w:val="left" w:pos="2268"/>
        </w:tabs>
        <w:spacing w:after="240" w:line="276" w:lineRule="auto"/>
        <w:jc w:val="center"/>
        <w:rPr>
          <w:rFonts w:ascii="Courier New" w:hAnsi="Courier New" w:cs="Courier New"/>
          <w:b/>
          <w:szCs w:val="24"/>
          <w:lang w:val="es-CL"/>
        </w:rPr>
      </w:pPr>
    </w:p>
    <w:p w:rsidR="00800CA2" w:rsidRPr="00172E47" w:rsidRDefault="00800CA2" w:rsidP="00DF4A82">
      <w:pPr>
        <w:tabs>
          <w:tab w:val="left" w:pos="2268"/>
        </w:tabs>
        <w:spacing w:after="240" w:line="276" w:lineRule="auto"/>
        <w:jc w:val="center"/>
        <w:rPr>
          <w:rFonts w:ascii="Courier New" w:hAnsi="Courier New" w:cs="Courier New"/>
          <w:b/>
          <w:szCs w:val="24"/>
          <w:lang w:val="es-CL"/>
        </w:rPr>
      </w:pPr>
      <w:r w:rsidRPr="00172E47">
        <w:rPr>
          <w:rFonts w:ascii="Courier New" w:hAnsi="Courier New" w:cs="Courier New"/>
          <w:b/>
          <w:szCs w:val="24"/>
          <w:lang w:val="es-CL"/>
        </w:rPr>
        <w:t>“SOBRE PORTABILIDAD FINANCIERA</w:t>
      </w:r>
    </w:p>
    <w:p w:rsidR="00800CA2" w:rsidRPr="00172E47" w:rsidRDefault="00800CA2" w:rsidP="00DF4A82">
      <w:pPr>
        <w:tabs>
          <w:tab w:val="left" w:pos="2268"/>
        </w:tabs>
        <w:spacing w:after="240" w:line="276" w:lineRule="auto"/>
        <w:jc w:val="center"/>
        <w:rPr>
          <w:rFonts w:ascii="Courier New" w:hAnsi="Courier New" w:cs="Courier New"/>
          <w:b/>
          <w:szCs w:val="24"/>
          <w:lang w:val="es-CL"/>
        </w:rPr>
      </w:pPr>
      <w:r w:rsidRPr="00172E47">
        <w:rPr>
          <w:rFonts w:ascii="Courier New" w:hAnsi="Courier New" w:cs="Courier New"/>
          <w:b/>
          <w:szCs w:val="24"/>
          <w:lang w:val="es-CL"/>
        </w:rPr>
        <w:t>TÍTULO I</w:t>
      </w:r>
    </w:p>
    <w:p w:rsidR="00800CA2" w:rsidRPr="00172E47" w:rsidRDefault="00800CA2" w:rsidP="00DF4A82">
      <w:pPr>
        <w:tabs>
          <w:tab w:val="left" w:pos="2268"/>
        </w:tabs>
        <w:spacing w:after="240" w:line="276" w:lineRule="auto"/>
        <w:jc w:val="center"/>
        <w:rPr>
          <w:rFonts w:ascii="Courier New" w:hAnsi="Courier New" w:cs="Courier New"/>
          <w:b/>
          <w:szCs w:val="24"/>
          <w:lang w:val="es-CL"/>
        </w:rPr>
      </w:pPr>
      <w:r w:rsidRPr="00172E47">
        <w:rPr>
          <w:rFonts w:ascii="Courier New" w:hAnsi="Courier New" w:cs="Courier New"/>
          <w:b/>
          <w:szCs w:val="24"/>
          <w:lang w:val="es-CL"/>
        </w:rPr>
        <w:t>DISPOSICIONES GENERALES</w:t>
      </w:r>
    </w:p>
    <w:p w:rsidR="00800CA2" w:rsidRPr="00172E47" w:rsidRDefault="00800CA2" w:rsidP="00DF4A82">
      <w:pPr>
        <w:tabs>
          <w:tab w:val="left" w:pos="2268"/>
        </w:tabs>
        <w:spacing w:after="240" w:line="276" w:lineRule="auto"/>
        <w:rPr>
          <w:rFonts w:ascii="Courier New" w:hAnsi="Courier New" w:cs="Courier New"/>
          <w:szCs w:val="24"/>
        </w:rPr>
      </w:pPr>
      <w:r w:rsidRPr="00172E47">
        <w:rPr>
          <w:rFonts w:ascii="Courier New" w:hAnsi="Courier New" w:cs="Courier New"/>
          <w:b/>
          <w:szCs w:val="24"/>
          <w:lang w:val="es-CL"/>
        </w:rPr>
        <w:t>Artículo 1.-</w:t>
      </w:r>
      <w:r w:rsidR="00172E47">
        <w:rPr>
          <w:rFonts w:ascii="Courier New" w:hAnsi="Courier New" w:cs="Courier New"/>
          <w:b/>
          <w:szCs w:val="24"/>
          <w:lang w:val="es-CL"/>
        </w:rPr>
        <w:tab/>
      </w:r>
      <w:r w:rsidRPr="00172E47">
        <w:rPr>
          <w:rFonts w:ascii="Courier New" w:hAnsi="Courier New" w:cs="Courier New"/>
          <w:b/>
          <w:szCs w:val="24"/>
        </w:rPr>
        <w:t xml:space="preserve">Objeto. </w:t>
      </w:r>
      <w:r w:rsidRPr="00172E47">
        <w:rPr>
          <w:rFonts w:ascii="Courier New" w:hAnsi="Courier New" w:cs="Courier New"/>
          <w:szCs w:val="24"/>
        </w:rPr>
        <w:t>La presente ley tiene por objeto regular materias relativas a la portabilidad financiera.</w:t>
      </w:r>
    </w:p>
    <w:p w:rsidR="00800CA2" w:rsidRPr="00172E47" w:rsidRDefault="00800CA2" w:rsidP="00DF4A82">
      <w:pPr>
        <w:spacing w:after="240" w:line="276" w:lineRule="auto"/>
        <w:rPr>
          <w:rFonts w:ascii="Courier New" w:hAnsi="Courier New" w:cs="Courier New"/>
          <w:szCs w:val="24"/>
        </w:rPr>
      </w:pPr>
      <w:r w:rsidRPr="00172E47">
        <w:rPr>
          <w:rFonts w:ascii="Courier New" w:hAnsi="Courier New" w:cs="Courier New"/>
          <w:b/>
          <w:szCs w:val="24"/>
        </w:rPr>
        <w:t>Artículo 2.-</w:t>
      </w:r>
      <w:r w:rsidR="00172E47">
        <w:rPr>
          <w:rFonts w:ascii="Courier New" w:hAnsi="Courier New" w:cs="Courier New"/>
          <w:b/>
          <w:szCs w:val="24"/>
        </w:rPr>
        <w:tab/>
      </w:r>
      <w:r w:rsidRPr="00172E47">
        <w:rPr>
          <w:rFonts w:ascii="Courier New" w:hAnsi="Courier New" w:cs="Courier New"/>
          <w:b/>
          <w:szCs w:val="24"/>
        </w:rPr>
        <w:t xml:space="preserve">Definiciones. </w:t>
      </w:r>
      <w:r w:rsidRPr="00172E47">
        <w:rPr>
          <w:rFonts w:ascii="Courier New" w:hAnsi="Courier New" w:cs="Courier New"/>
          <w:szCs w:val="24"/>
        </w:rPr>
        <w:t>Para los efectos de esta ley, se entenderá por:</w:t>
      </w:r>
    </w:p>
    <w:p w:rsidR="00800CA2" w:rsidRPr="00172E47" w:rsidRDefault="00800CA2" w:rsidP="00DF4A82">
      <w:pPr>
        <w:spacing w:after="240" w:line="276" w:lineRule="auto"/>
        <w:rPr>
          <w:rFonts w:ascii="Courier New" w:hAnsi="Courier New" w:cs="Courier New"/>
          <w:szCs w:val="24"/>
        </w:rPr>
      </w:pPr>
      <w:r w:rsidRPr="00172E47">
        <w:rPr>
          <w:rFonts w:ascii="Courier New" w:hAnsi="Courier New" w:cs="Courier New"/>
          <w:b/>
          <w:szCs w:val="24"/>
        </w:rPr>
        <w:t>1.- Certificado de liquidación:</w:t>
      </w:r>
      <w:r w:rsidRPr="00172E47">
        <w:rPr>
          <w:rFonts w:ascii="Courier New" w:hAnsi="Courier New" w:cs="Courier New"/>
          <w:szCs w:val="24"/>
        </w:rPr>
        <w:t xml:space="preserve"> Certificado de liquidación para término anticipado regulado en el artículo 17 D de la ley N° 19.496, que establece normas sobre protección de los derechos de los consumidores. </w:t>
      </w:r>
    </w:p>
    <w:p w:rsidR="00800CA2" w:rsidRPr="00172E47" w:rsidRDefault="00800CA2" w:rsidP="00DF4A82">
      <w:pPr>
        <w:spacing w:after="240" w:line="276" w:lineRule="auto"/>
        <w:rPr>
          <w:rFonts w:ascii="Courier New" w:hAnsi="Courier New" w:cs="Courier New"/>
          <w:bCs/>
          <w:szCs w:val="24"/>
        </w:rPr>
      </w:pPr>
      <w:r w:rsidRPr="00172E47">
        <w:rPr>
          <w:rFonts w:ascii="Courier New" w:hAnsi="Courier New" w:cs="Courier New"/>
          <w:b/>
          <w:bCs/>
          <w:szCs w:val="24"/>
        </w:rPr>
        <w:t xml:space="preserve">2.- Cliente: </w:t>
      </w:r>
      <w:r w:rsidRPr="00172E47">
        <w:rPr>
          <w:rFonts w:ascii="Courier New" w:hAnsi="Courier New" w:cs="Courier New"/>
          <w:bCs/>
          <w:szCs w:val="24"/>
        </w:rPr>
        <w:t xml:space="preserve">Persona natural o jurídica que </w:t>
      </w:r>
      <w:r w:rsidR="00720F6E">
        <w:rPr>
          <w:rFonts w:ascii="Courier New" w:hAnsi="Courier New" w:cs="Courier New"/>
          <w:bCs/>
          <w:szCs w:val="24"/>
        </w:rPr>
        <w:t>mantiene vigente</w:t>
      </w:r>
      <w:r w:rsidRPr="00172E47">
        <w:rPr>
          <w:rFonts w:ascii="Courier New" w:hAnsi="Courier New" w:cs="Courier New"/>
          <w:bCs/>
          <w:szCs w:val="24"/>
        </w:rPr>
        <w:t xml:space="preserve"> uno o más productos o servicios financieros, y que tenga la calidad de consumidor conforme a la ley N° 19.496,</w:t>
      </w:r>
      <w:r w:rsidRPr="00172E47">
        <w:rPr>
          <w:rFonts w:ascii="Courier New" w:hAnsi="Courier New" w:cs="Courier New"/>
          <w:szCs w:val="24"/>
        </w:rPr>
        <w:t xml:space="preserve"> </w:t>
      </w:r>
      <w:r w:rsidRPr="00172E47">
        <w:rPr>
          <w:rFonts w:ascii="Courier New" w:hAnsi="Courier New" w:cs="Courier New"/>
          <w:bCs/>
          <w:szCs w:val="24"/>
        </w:rPr>
        <w:t>o de micro o pequeña empresa, conforme a la ley N° 20.416, que fija las normas especiales para las empresas de menor tamaño.</w:t>
      </w:r>
    </w:p>
    <w:p w:rsidR="00800CA2" w:rsidRPr="00172E47" w:rsidRDefault="00800CA2" w:rsidP="00DF4A82">
      <w:pPr>
        <w:spacing w:after="240" w:line="276" w:lineRule="auto"/>
        <w:rPr>
          <w:rFonts w:ascii="Courier New" w:hAnsi="Courier New" w:cs="Courier New"/>
          <w:szCs w:val="24"/>
        </w:rPr>
      </w:pPr>
      <w:r w:rsidRPr="00172E47">
        <w:rPr>
          <w:rFonts w:ascii="Courier New" w:hAnsi="Courier New" w:cs="Courier New"/>
          <w:b/>
          <w:szCs w:val="24"/>
        </w:rPr>
        <w:t>3.- Costo total de prepago:</w:t>
      </w:r>
      <w:r w:rsidRPr="00172E47">
        <w:rPr>
          <w:rFonts w:ascii="Courier New" w:hAnsi="Courier New" w:cs="Courier New"/>
          <w:szCs w:val="24"/>
        </w:rPr>
        <w:t xml:space="preserve"> Monto total a pagar para extinguir totalmente la respectiva obligación en forma anticipada, incluyendo la correspondiente comisión de prepago en su caso. </w:t>
      </w:r>
    </w:p>
    <w:p w:rsidR="00800CA2" w:rsidRPr="00172E47" w:rsidRDefault="00800CA2" w:rsidP="00DF4A82">
      <w:pPr>
        <w:autoSpaceDE w:val="0"/>
        <w:autoSpaceDN w:val="0"/>
        <w:adjustRightInd w:val="0"/>
        <w:spacing w:after="240" w:line="276" w:lineRule="auto"/>
        <w:rPr>
          <w:rFonts w:ascii="Courier New" w:hAnsi="Courier New" w:cs="Courier New"/>
          <w:szCs w:val="24"/>
        </w:rPr>
      </w:pPr>
      <w:r w:rsidRPr="00172E47">
        <w:rPr>
          <w:rFonts w:ascii="Courier New" w:hAnsi="Courier New" w:cs="Courier New"/>
          <w:b/>
          <w:szCs w:val="24"/>
        </w:rPr>
        <w:t xml:space="preserve">4.- Crédito: </w:t>
      </w:r>
      <w:r w:rsidRPr="00172E47">
        <w:rPr>
          <w:rFonts w:ascii="Courier New" w:hAnsi="Courier New" w:cs="Courier New"/>
          <w:szCs w:val="24"/>
        </w:rPr>
        <w:t>Operación de crédito de dinero definida en el artículo 1 de la ley N° 18.010, que establece normas para las operaciones de crédito y otras obligaciones de dinero que indica.</w:t>
      </w:r>
    </w:p>
    <w:p w:rsidR="00800CA2" w:rsidRPr="00172E47" w:rsidRDefault="00800CA2" w:rsidP="00DF4A82">
      <w:pPr>
        <w:spacing w:after="240" w:line="276" w:lineRule="auto"/>
        <w:rPr>
          <w:rFonts w:ascii="Courier New" w:hAnsi="Courier New" w:cs="Courier New"/>
          <w:szCs w:val="24"/>
          <w:lang w:val="es-ES"/>
        </w:rPr>
      </w:pPr>
      <w:r w:rsidRPr="00172E47">
        <w:rPr>
          <w:rFonts w:ascii="Courier New" w:hAnsi="Courier New" w:cs="Courier New"/>
          <w:b/>
          <w:szCs w:val="24"/>
        </w:rPr>
        <w:t xml:space="preserve">5.- </w:t>
      </w:r>
      <w:r w:rsidRPr="00172E47">
        <w:rPr>
          <w:rFonts w:ascii="Courier New" w:hAnsi="Courier New" w:cs="Courier New"/>
          <w:b/>
          <w:szCs w:val="24"/>
          <w:lang w:val="es-ES"/>
        </w:rPr>
        <w:t xml:space="preserve">Mandato de término: </w:t>
      </w:r>
      <w:r w:rsidRPr="00172E47">
        <w:rPr>
          <w:rFonts w:ascii="Courier New" w:hAnsi="Courier New" w:cs="Courier New"/>
          <w:szCs w:val="24"/>
          <w:lang w:val="es-ES"/>
        </w:rPr>
        <w:t xml:space="preserve">Mandato otorgado por el cliente al nuevo proveedor, con el objeto de que este último, actuando en su nombre y representación, pague, cuando corresponda, y requiera el término de determinados productos o servicios </w:t>
      </w:r>
      <w:r w:rsidRPr="00172E47">
        <w:rPr>
          <w:rFonts w:ascii="Courier New" w:hAnsi="Courier New" w:cs="Courier New"/>
          <w:szCs w:val="24"/>
          <w:lang w:val="es-ES"/>
        </w:rPr>
        <w:lastRenderedPageBreak/>
        <w:t xml:space="preserve">financieros que el cliente mantiene vigentes con un proveedor inicial. </w:t>
      </w:r>
    </w:p>
    <w:p w:rsidR="00800CA2" w:rsidRPr="00172E47" w:rsidRDefault="00800CA2" w:rsidP="00DF4A82">
      <w:pPr>
        <w:spacing w:after="240" w:line="276" w:lineRule="auto"/>
        <w:rPr>
          <w:rFonts w:ascii="Courier New" w:hAnsi="Courier New" w:cs="Courier New"/>
          <w:szCs w:val="24"/>
          <w:lang w:val="es-ES"/>
        </w:rPr>
      </w:pPr>
      <w:r w:rsidRPr="00172E47">
        <w:rPr>
          <w:rFonts w:ascii="Courier New" w:hAnsi="Courier New" w:cs="Courier New"/>
          <w:b/>
          <w:szCs w:val="24"/>
          <w:lang w:val="es-ES"/>
        </w:rPr>
        <w:t xml:space="preserve">6.- </w:t>
      </w:r>
      <w:r w:rsidRPr="00172E47">
        <w:rPr>
          <w:rFonts w:ascii="Courier New" w:hAnsi="Courier New" w:cs="Courier New"/>
          <w:b/>
          <w:szCs w:val="24"/>
        </w:rPr>
        <w:t xml:space="preserve">Nuevo proveedor: </w:t>
      </w:r>
      <w:r w:rsidRPr="00172E47">
        <w:rPr>
          <w:rFonts w:ascii="Courier New" w:hAnsi="Courier New" w:cs="Courier New"/>
          <w:szCs w:val="24"/>
        </w:rPr>
        <w:t>Proveedor respecto del cual un cliente ha aceptado una oferta de portabilidad financiera.</w:t>
      </w:r>
      <w:r w:rsidRPr="00172E47">
        <w:rPr>
          <w:rFonts w:ascii="Courier New" w:hAnsi="Courier New" w:cs="Courier New"/>
          <w:szCs w:val="24"/>
          <w:lang w:val="es-ES"/>
        </w:rPr>
        <w:t xml:space="preserve"> </w:t>
      </w:r>
    </w:p>
    <w:p w:rsidR="00800CA2" w:rsidRPr="00172E47" w:rsidRDefault="00800CA2" w:rsidP="00DF4A82">
      <w:pPr>
        <w:spacing w:after="240" w:line="276" w:lineRule="auto"/>
        <w:rPr>
          <w:rFonts w:ascii="Courier New" w:hAnsi="Courier New" w:cs="Courier New"/>
          <w:szCs w:val="24"/>
        </w:rPr>
      </w:pPr>
      <w:r w:rsidRPr="00172E47">
        <w:rPr>
          <w:rFonts w:ascii="Courier New" w:hAnsi="Courier New" w:cs="Courier New"/>
          <w:b/>
          <w:szCs w:val="24"/>
          <w:lang w:val="es-ES"/>
        </w:rPr>
        <w:t>7.-</w:t>
      </w:r>
      <w:r w:rsidR="00172E47">
        <w:rPr>
          <w:rFonts w:ascii="Courier New" w:hAnsi="Courier New" w:cs="Courier New"/>
          <w:b/>
          <w:szCs w:val="24"/>
          <w:lang w:val="es-ES"/>
        </w:rPr>
        <w:t xml:space="preserve"> </w:t>
      </w:r>
      <w:r w:rsidRPr="00172E47">
        <w:rPr>
          <w:rFonts w:ascii="Courier New" w:hAnsi="Courier New" w:cs="Courier New"/>
          <w:b/>
          <w:szCs w:val="24"/>
          <w:lang w:val="es-ES"/>
        </w:rPr>
        <w:t xml:space="preserve">Proceso de </w:t>
      </w:r>
      <w:r w:rsidRPr="00172E47">
        <w:rPr>
          <w:rFonts w:ascii="Courier New" w:hAnsi="Courier New" w:cs="Courier New"/>
          <w:b/>
          <w:szCs w:val="24"/>
        </w:rPr>
        <w:t xml:space="preserve">portabilidad financiera o proceso de portabilidad: </w:t>
      </w:r>
      <w:r w:rsidRPr="00172E47">
        <w:rPr>
          <w:rFonts w:ascii="Courier New" w:hAnsi="Courier New" w:cs="Courier New"/>
          <w:szCs w:val="24"/>
        </w:rPr>
        <w:t xml:space="preserve">Proceso regulado en esta ley, el cual tiene por objeto principal la contratación de productos o servicios financieros con un nuevo proveedor, dando lugar al término de uno o más productos o servicios financieros contratados con el proveedor inicial. </w:t>
      </w:r>
    </w:p>
    <w:p w:rsidR="00800CA2" w:rsidRPr="00172E47" w:rsidRDefault="00800CA2" w:rsidP="00DF4A82">
      <w:pPr>
        <w:spacing w:after="240" w:line="276" w:lineRule="auto"/>
        <w:rPr>
          <w:rFonts w:ascii="Courier New" w:hAnsi="Courier New" w:cs="Courier New"/>
          <w:b/>
          <w:szCs w:val="24"/>
        </w:rPr>
      </w:pPr>
      <w:r w:rsidRPr="00172E47">
        <w:rPr>
          <w:rFonts w:ascii="Courier New" w:hAnsi="Courier New" w:cs="Courier New"/>
          <w:b/>
          <w:szCs w:val="24"/>
        </w:rPr>
        <w:t xml:space="preserve">8.- Proveedor: </w:t>
      </w:r>
      <w:r w:rsidRPr="00172E47">
        <w:rPr>
          <w:rFonts w:ascii="Courier New" w:hAnsi="Courier New" w:cs="Courier New"/>
          <w:szCs w:val="24"/>
        </w:rPr>
        <w:t>Toda compañía de seguros, agente administrador de mutuos hipotecarios, caja de compensación de asignación familiar, cooperativa de ahorro y crédito, institución que coloque fondos por medio de operaciones de crédito de dinero de manera masiva señalada en el artículo 31 de la ley N° 18.010, o toda otra entidad fiscalizada por la Comisión para el Mercado Financiero en virtud del decreto con fuerza de ley N° 3, de 1997, del Ministerio de Hacienda, que fija el texto refundido, sistematizado y concordado de la Ley General de Bancos.</w:t>
      </w:r>
    </w:p>
    <w:p w:rsidR="00800CA2" w:rsidRPr="00172E47" w:rsidRDefault="00800CA2" w:rsidP="00DF4A82">
      <w:pPr>
        <w:spacing w:after="240" w:line="276" w:lineRule="auto"/>
        <w:rPr>
          <w:rFonts w:ascii="Courier New" w:hAnsi="Courier New" w:cs="Courier New"/>
          <w:szCs w:val="24"/>
        </w:rPr>
      </w:pPr>
      <w:r w:rsidRPr="00172E47">
        <w:rPr>
          <w:rFonts w:ascii="Courier New" w:hAnsi="Courier New" w:cs="Courier New"/>
          <w:b/>
          <w:szCs w:val="24"/>
        </w:rPr>
        <w:t xml:space="preserve">9.- Proveedor inicial: </w:t>
      </w:r>
      <w:r w:rsidRPr="00172E47">
        <w:rPr>
          <w:rFonts w:ascii="Courier New" w:hAnsi="Courier New" w:cs="Courier New"/>
          <w:szCs w:val="24"/>
        </w:rPr>
        <w:t xml:space="preserve">Proveedor con el cual un cliente </w:t>
      </w:r>
      <w:r w:rsidR="004323B8" w:rsidRPr="00172E47">
        <w:rPr>
          <w:rFonts w:ascii="Courier New" w:hAnsi="Courier New" w:cs="Courier New"/>
          <w:szCs w:val="24"/>
        </w:rPr>
        <w:t>mant</w:t>
      </w:r>
      <w:r w:rsidR="004323B8">
        <w:rPr>
          <w:rFonts w:ascii="Courier New" w:hAnsi="Courier New" w:cs="Courier New"/>
          <w:szCs w:val="24"/>
        </w:rPr>
        <w:t>iene</w:t>
      </w:r>
      <w:r w:rsidR="004323B8" w:rsidRPr="00172E47">
        <w:rPr>
          <w:rFonts w:ascii="Courier New" w:hAnsi="Courier New" w:cs="Courier New"/>
          <w:szCs w:val="24"/>
        </w:rPr>
        <w:t xml:space="preserve"> </w:t>
      </w:r>
      <w:r w:rsidRPr="00172E47">
        <w:rPr>
          <w:rFonts w:ascii="Courier New" w:hAnsi="Courier New" w:cs="Courier New"/>
          <w:szCs w:val="24"/>
        </w:rPr>
        <w:t>vigente uno o más contratos de productos o servicios financieros.</w:t>
      </w:r>
    </w:p>
    <w:p w:rsidR="00800CA2" w:rsidRPr="00172E47" w:rsidRDefault="00800CA2" w:rsidP="00DF4A82">
      <w:pPr>
        <w:spacing w:after="240" w:line="276" w:lineRule="auto"/>
        <w:rPr>
          <w:rFonts w:ascii="Courier New" w:hAnsi="Courier New" w:cs="Courier New"/>
          <w:szCs w:val="24"/>
          <w:lang w:val="es-ES"/>
        </w:rPr>
      </w:pPr>
      <w:r w:rsidRPr="00172E47">
        <w:rPr>
          <w:rFonts w:ascii="Courier New" w:hAnsi="Courier New" w:cs="Courier New"/>
          <w:b/>
          <w:szCs w:val="24"/>
          <w:lang w:val="es-ES"/>
        </w:rPr>
        <w:t>10.</w:t>
      </w:r>
      <w:r w:rsidR="00172E47">
        <w:rPr>
          <w:rFonts w:ascii="Courier New" w:hAnsi="Courier New" w:cs="Courier New"/>
          <w:b/>
          <w:szCs w:val="24"/>
          <w:lang w:val="es-ES"/>
        </w:rPr>
        <w:t>-</w:t>
      </w:r>
      <w:r w:rsidRPr="00172E47">
        <w:rPr>
          <w:rFonts w:ascii="Courier New" w:hAnsi="Courier New" w:cs="Courier New"/>
          <w:b/>
          <w:szCs w:val="24"/>
          <w:lang w:val="es-ES"/>
        </w:rPr>
        <w:t xml:space="preserve"> Reglamento de Portabilidad o Reglamento</w:t>
      </w:r>
      <w:r w:rsidRPr="00172E47">
        <w:rPr>
          <w:rFonts w:ascii="Courier New" w:hAnsi="Courier New" w:cs="Courier New"/>
          <w:szCs w:val="24"/>
          <w:lang w:val="es-ES"/>
        </w:rPr>
        <w:t xml:space="preserve">: Reglamento </w:t>
      </w:r>
      <w:r w:rsidR="004323B8">
        <w:rPr>
          <w:rFonts w:ascii="Courier New" w:hAnsi="Courier New" w:cs="Courier New"/>
          <w:szCs w:val="24"/>
          <w:lang w:val="es-ES"/>
        </w:rPr>
        <w:t>señalado</w:t>
      </w:r>
      <w:r w:rsidR="004323B8" w:rsidRPr="00172E47">
        <w:rPr>
          <w:rFonts w:ascii="Courier New" w:hAnsi="Courier New" w:cs="Courier New"/>
          <w:szCs w:val="24"/>
          <w:lang w:val="es-ES"/>
        </w:rPr>
        <w:t xml:space="preserve"> </w:t>
      </w:r>
      <w:r w:rsidRPr="00172E47">
        <w:rPr>
          <w:rFonts w:ascii="Courier New" w:hAnsi="Courier New" w:cs="Courier New"/>
          <w:szCs w:val="24"/>
          <w:lang w:val="es-ES"/>
        </w:rPr>
        <w:t>en el artículo 2</w:t>
      </w:r>
      <w:r w:rsidR="000C16BD">
        <w:rPr>
          <w:rFonts w:ascii="Courier New" w:hAnsi="Courier New" w:cs="Courier New"/>
          <w:szCs w:val="24"/>
          <w:lang w:val="es-ES"/>
        </w:rPr>
        <w:t>3</w:t>
      </w:r>
      <w:r w:rsidRPr="00172E47">
        <w:rPr>
          <w:rFonts w:ascii="Courier New" w:hAnsi="Courier New" w:cs="Courier New"/>
          <w:szCs w:val="24"/>
          <w:lang w:val="es-ES"/>
        </w:rPr>
        <w:t xml:space="preserve"> de esta ley. </w:t>
      </w:r>
    </w:p>
    <w:p w:rsidR="00800CA2" w:rsidRPr="00172E47" w:rsidRDefault="00800CA2" w:rsidP="00DF4A82">
      <w:pPr>
        <w:spacing w:after="240" w:line="276" w:lineRule="auto"/>
        <w:rPr>
          <w:rFonts w:ascii="Courier New" w:hAnsi="Courier New" w:cs="Courier New"/>
          <w:szCs w:val="24"/>
        </w:rPr>
      </w:pPr>
      <w:r w:rsidRPr="00172E47">
        <w:rPr>
          <w:rFonts w:ascii="Courier New" w:hAnsi="Courier New" w:cs="Courier New"/>
          <w:b/>
          <w:szCs w:val="24"/>
          <w:lang w:val="es-ES"/>
        </w:rPr>
        <w:t>11.</w:t>
      </w:r>
      <w:r w:rsidR="00172E47">
        <w:rPr>
          <w:rFonts w:ascii="Courier New" w:hAnsi="Courier New" w:cs="Courier New"/>
          <w:b/>
          <w:szCs w:val="24"/>
          <w:lang w:val="es-ES"/>
        </w:rPr>
        <w:t>-</w:t>
      </w:r>
      <w:r w:rsidRPr="00172E47">
        <w:rPr>
          <w:rFonts w:ascii="Courier New" w:hAnsi="Courier New" w:cs="Courier New"/>
          <w:b/>
          <w:szCs w:val="24"/>
          <w:lang w:val="es-ES"/>
        </w:rPr>
        <w:t xml:space="preserve"> Subrogación real de crédito o subrogación</w:t>
      </w:r>
      <w:r w:rsidRPr="00172E47">
        <w:rPr>
          <w:rFonts w:ascii="Courier New" w:hAnsi="Courier New" w:cs="Courier New"/>
          <w:szCs w:val="24"/>
          <w:lang w:val="es-ES"/>
        </w:rPr>
        <w:t xml:space="preserve">: Subrogación de carácter especial, por la cual un crédito inicial es subrogado por un nuevo crédito, pasando este último a sustituir jurídicamente al primero, de conformidad a las características y condiciones señaladas en el </w:t>
      </w:r>
      <w:proofErr w:type="spellStart"/>
      <w:r w:rsidRPr="00172E47">
        <w:rPr>
          <w:rFonts w:ascii="Courier New" w:hAnsi="Courier New" w:cs="Courier New"/>
          <w:szCs w:val="24"/>
          <w:lang w:val="es-ES"/>
        </w:rPr>
        <w:t>Titulo</w:t>
      </w:r>
      <w:proofErr w:type="spellEnd"/>
      <w:r w:rsidRPr="00172E47">
        <w:rPr>
          <w:rFonts w:ascii="Courier New" w:hAnsi="Courier New" w:cs="Courier New"/>
          <w:szCs w:val="24"/>
          <w:lang w:val="es-ES"/>
        </w:rPr>
        <w:t xml:space="preserve"> III de la presente ley.  </w:t>
      </w:r>
    </w:p>
    <w:p w:rsidR="00DF4A82" w:rsidRDefault="00DF4A82" w:rsidP="00DF4A82">
      <w:pPr>
        <w:spacing w:after="240" w:line="276" w:lineRule="auto"/>
        <w:jc w:val="center"/>
        <w:rPr>
          <w:rFonts w:ascii="Courier New" w:hAnsi="Courier New" w:cs="Courier New"/>
          <w:b/>
          <w:szCs w:val="24"/>
        </w:rPr>
      </w:pPr>
    </w:p>
    <w:p w:rsidR="00800CA2" w:rsidRPr="00172E47" w:rsidRDefault="00800CA2" w:rsidP="00DF4A82">
      <w:pPr>
        <w:spacing w:after="240" w:line="276" w:lineRule="auto"/>
        <w:jc w:val="center"/>
        <w:rPr>
          <w:rFonts w:ascii="Courier New" w:hAnsi="Courier New" w:cs="Courier New"/>
          <w:b/>
          <w:szCs w:val="24"/>
        </w:rPr>
      </w:pPr>
      <w:r w:rsidRPr="00172E47">
        <w:rPr>
          <w:rFonts w:ascii="Courier New" w:hAnsi="Courier New" w:cs="Courier New"/>
          <w:b/>
          <w:szCs w:val="24"/>
        </w:rPr>
        <w:t>TÍTULO II</w:t>
      </w:r>
    </w:p>
    <w:p w:rsidR="00800CA2" w:rsidRPr="000572A7" w:rsidRDefault="00800CA2" w:rsidP="00DF4A82">
      <w:pPr>
        <w:spacing w:after="240" w:line="276" w:lineRule="auto"/>
        <w:jc w:val="center"/>
        <w:rPr>
          <w:rFonts w:ascii="Courier New" w:hAnsi="Courier New" w:cs="Courier New"/>
          <w:b/>
          <w:szCs w:val="24"/>
        </w:rPr>
      </w:pPr>
      <w:r w:rsidRPr="000572A7">
        <w:rPr>
          <w:rFonts w:ascii="Courier New" w:hAnsi="Courier New" w:cs="Courier New"/>
          <w:b/>
          <w:szCs w:val="24"/>
        </w:rPr>
        <w:t>PROCESO DE PORTABILIDAD FINANCIERA</w:t>
      </w:r>
    </w:p>
    <w:p w:rsidR="000C6337" w:rsidRPr="000C6337" w:rsidRDefault="000C6337" w:rsidP="00DF4A82">
      <w:pPr>
        <w:tabs>
          <w:tab w:val="left" w:pos="2268"/>
        </w:tabs>
        <w:spacing w:after="240" w:line="276" w:lineRule="auto"/>
        <w:rPr>
          <w:rFonts w:ascii="Courier New" w:hAnsi="Courier New" w:cs="Courier New"/>
          <w:b/>
          <w:szCs w:val="24"/>
        </w:rPr>
      </w:pPr>
      <w:r w:rsidRPr="000572A7">
        <w:rPr>
          <w:rFonts w:ascii="Courier New" w:hAnsi="Courier New" w:cs="Courier New"/>
          <w:b/>
          <w:szCs w:val="24"/>
        </w:rPr>
        <w:t xml:space="preserve">Artículo </w:t>
      </w:r>
      <w:r w:rsidRPr="007B3C6D">
        <w:rPr>
          <w:rFonts w:ascii="Courier New" w:hAnsi="Courier New" w:cs="Courier New"/>
          <w:b/>
          <w:szCs w:val="24"/>
        </w:rPr>
        <w:t>3.-</w:t>
      </w:r>
      <w:r w:rsidRPr="007B3C6D">
        <w:rPr>
          <w:rFonts w:ascii="Courier New" w:hAnsi="Courier New" w:cs="Courier New"/>
          <w:b/>
          <w:szCs w:val="24"/>
        </w:rPr>
        <w:tab/>
        <w:t xml:space="preserve">Portabilidad financiera. </w:t>
      </w:r>
      <w:r w:rsidRPr="007B3C6D">
        <w:rPr>
          <w:rFonts w:ascii="Courier New" w:hAnsi="Courier New" w:cs="Courier New"/>
          <w:szCs w:val="24"/>
        </w:rPr>
        <w:t>El proceso de portabilidad podrá comprender las siguientes modalidades:</w:t>
      </w:r>
    </w:p>
    <w:p w:rsidR="000C6337" w:rsidRPr="000C6337" w:rsidRDefault="00720F6E" w:rsidP="00EC493B">
      <w:pPr>
        <w:pStyle w:val="Prrafodelista"/>
        <w:numPr>
          <w:ilvl w:val="0"/>
          <w:numId w:val="13"/>
        </w:numPr>
        <w:tabs>
          <w:tab w:val="left" w:pos="2268"/>
          <w:tab w:val="left" w:pos="2835"/>
        </w:tabs>
        <w:spacing w:before="240" w:after="240" w:line="276" w:lineRule="auto"/>
        <w:ind w:left="0" w:firstLine="2268"/>
        <w:rPr>
          <w:rFonts w:ascii="Courier New" w:hAnsi="Courier New" w:cs="Courier New"/>
          <w:szCs w:val="24"/>
        </w:rPr>
      </w:pPr>
      <w:r>
        <w:rPr>
          <w:rFonts w:ascii="Courier New" w:hAnsi="Courier New" w:cs="Courier New"/>
          <w:szCs w:val="24"/>
        </w:rPr>
        <w:t>P</w:t>
      </w:r>
      <w:r w:rsidR="000C6337" w:rsidRPr="000C6337">
        <w:rPr>
          <w:rFonts w:ascii="Courier New" w:hAnsi="Courier New" w:cs="Courier New"/>
          <w:szCs w:val="24"/>
        </w:rPr>
        <w:t xml:space="preserve">ortabilidad sin subrogación: proceso que tiene por objeto contratar productos o servicios financieros con un nuevo proveedor, y obtener el término de productos o </w:t>
      </w:r>
      <w:r w:rsidR="000C6337" w:rsidRPr="000C6337">
        <w:rPr>
          <w:rFonts w:ascii="Courier New" w:hAnsi="Courier New" w:cs="Courier New"/>
          <w:szCs w:val="24"/>
        </w:rPr>
        <w:lastRenderedPageBreak/>
        <w:t>servicios financieros que el cliente mantenga vigentes con el proveedor inicial, extinguiendo en consecuencia todas las garantías que caucionaban dichos productos o servicios; y</w:t>
      </w:r>
    </w:p>
    <w:p w:rsidR="000C6337" w:rsidRPr="000C6337" w:rsidRDefault="000C6337" w:rsidP="00EC493B">
      <w:pPr>
        <w:pStyle w:val="Prrafodelista"/>
        <w:tabs>
          <w:tab w:val="left" w:pos="2268"/>
          <w:tab w:val="left" w:pos="2835"/>
        </w:tabs>
        <w:spacing w:after="240" w:line="276" w:lineRule="auto"/>
        <w:ind w:left="0" w:firstLine="2268"/>
        <w:rPr>
          <w:rFonts w:ascii="Courier New" w:hAnsi="Courier New" w:cs="Courier New"/>
          <w:szCs w:val="24"/>
        </w:rPr>
      </w:pPr>
    </w:p>
    <w:p w:rsidR="000C6337" w:rsidRPr="000C6337" w:rsidRDefault="00AE32DC" w:rsidP="00EC493B">
      <w:pPr>
        <w:pStyle w:val="Prrafodelista"/>
        <w:numPr>
          <w:ilvl w:val="0"/>
          <w:numId w:val="13"/>
        </w:numPr>
        <w:tabs>
          <w:tab w:val="left" w:pos="2268"/>
          <w:tab w:val="left" w:pos="2835"/>
        </w:tabs>
        <w:spacing w:after="240" w:line="276" w:lineRule="auto"/>
        <w:ind w:left="0" w:firstLine="2268"/>
        <w:rPr>
          <w:rFonts w:ascii="Courier New" w:hAnsi="Courier New" w:cs="Courier New"/>
          <w:szCs w:val="24"/>
        </w:rPr>
      </w:pPr>
      <w:r>
        <w:rPr>
          <w:rFonts w:ascii="Courier New" w:hAnsi="Courier New" w:cs="Courier New"/>
          <w:szCs w:val="24"/>
        </w:rPr>
        <w:t>P</w:t>
      </w:r>
      <w:r w:rsidR="000C6337" w:rsidRPr="000C6337">
        <w:rPr>
          <w:rFonts w:ascii="Courier New" w:hAnsi="Courier New" w:cs="Courier New"/>
          <w:szCs w:val="24"/>
        </w:rPr>
        <w:t xml:space="preserve">ortabilidad con subrogación: proceso por el cual el cliente contrata un nuevo crédito con un nuevo proveedor con el objeto principal de pagar un crédito que el cliente mantiene con un proveedor inicial, produciéndose con ello una subrogación real de crédito.  </w:t>
      </w:r>
    </w:p>
    <w:p w:rsidR="000C6337" w:rsidRPr="00172E47" w:rsidRDefault="000C6337" w:rsidP="00EC493B">
      <w:pPr>
        <w:tabs>
          <w:tab w:val="left" w:pos="2268"/>
          <w:tab w:val="left" w:pos="2835"/>
        </w:tabs>
        <w:spacing w:after="240" w:line="276" w:lineRule="auto"/>
        <w:ind w:firstLine="2268"/>
        <w:rPr>
          <w:rFonts w:ascii="Courier New" w:hAnsi="Courier New" w:cs="Courier New"/>
          <w:szCs w:val="24"/>
        </w:rPr>
      </w:pPr>
      <w:r w:rsidRPr="000C6337">
        <w:rPr>
          <w:rFonts w:ascii="Courier New" w:hAnsi="Courier New" w:cs="Courier New"/>
          <w:szCs w:val="24"/>
        </w:rPr>
        <w:tab/>
        <w:t>Un mismo proceso de portabilidad podrá operar bajo ambas modalidades para distintos productos o servicios financieros.</w:t>
      </w:r>
    </w:p>
    <w:p w:rsidR="00800CA2" w:rsidRPr="00172E47" w:rsidRDefault="00800CA2" w:rsidP="00DF4A82">
      <w:pPr>
        <w:tabs>
          <w:tab w:val="left" w:pos="2268"/>
        </w:tabs>
        <w:spacing w:before="240" w:after="240" w:line="276" w:lineRule="auto"/>
        <w:rPr>
          <w:rFonts w:ascii="Courier New" w:hAnsi="Courier New" w:cs="Courier New"/>
          <w:szCs w:val="24"/>
        </w:rPr>
      </w:pPr>
      <w:r w:rsidRPr="00172E47">
        <w:rPr>
          <w:rFonts w:ascii="Courier New" w:hAnsi="Courier New" w:cs="Courier New"/>
          <w:b/>
          <w:szCs w:val="24"/>
        </w:rPr>
        <w:t>Artículo 4.-</w:t>
      </w:r>
      <w:r w:rsidR="00172E47">
        <w:rPr>
          <w:rFonts w:ascii="Courier New" w:hAnsi="Courier New" w:cs="Courier New"/>
          <w:b/>
          <w:szCs w:val="24"/>
        </w:rPr>
        <w:tab/>
      </w:r>
      <w:r w:rsidRPr="00172E47">
        <w:rPr>
          <w:rFonts w:ascii="Courier New" w:hAnsi="Courier New" w:cs="Courier New"/>
          <w:b/>
          <w:szCs w:val="24"/>
        </w:rPr>
        <w:t>Solicitud de portabilidad.</w:t>
      </w:r>
      <w:r w:rsidR="00342FA0">
        <w:rPr>
          <w:rFonts w:ascii="Courier New" w:hAnsi="Courier New" w:cs="Courier New"/>
          <w:b/>
          <w:szCs w:val="24"/>
        </w:rPr>
        <w:t xml:space="preserve"> </w:t>
      </w:r>
      <w:r w:rsidRPr="00172E47">
        <w:rPr>
          <w:rFonts w:ascii="Courier New" w:hAnsi="Courier New" w:cs="Courier New"/>
          <w:szCs w:val="24"/>
        </w:rPr>
        <w:t>Todo cliente que quiera iniciar un proceso de portabilidad financiera deberá presentar una solicitud de portabilidad a un proveedor</w:t>
      </w:r>
      <w:r w:rsidR="00342FA0">
        <w:rPr>
          <w:rFonts w:ascii="Courier New" w:hAnsi="Courier New" w:cs="Courier New"/>
          <w:szCs w:val="24"/>
        </w:rPr>
        <w:t>.</w:t>
      </w:r>
    </w:p>
    <w:p w:rsidR="00800CA2" w:rsidRPr="00172E47" w:rsidRDefault="00800CA2" w:rsidP="00DF4A82">
      <w:pPr>
        <w:tabs>
          <w:tab w:val="left" w:pos="2268"/>
        </w:tabs>
        <w:spacing w:after="240" w:line="276" w:lineRule="auto"/>
        <w:rPr>
          <w:rFonts w:ascii="Courier New" w:hAnsi="Courier New" w:cs="Courier New"/>
          <w:szCs w:val="24"/>
        </w:rPr>
      </w:pPr>
      <w:r w:rsidRPr="00172E47">
        <w:rPr>
          <w:rFonts w:ascii="Courier New" w:hAnsi="Courier New" w:cs="Courier New"/>
          <w:szCs w:val="24"/>
        </w:rPr>
        <w:tab/>
        <w:t xml:space="preserve">La solicitud de portabilidad deberá señalar en forma expresa la intención del cliente de iniciar dicho proceso, la especificación del proveedor inicial y los productos y servicios financieros que el cliente solicita terminar. </w:t>
      </w:r>
    </w:p>
    <w:p w:rsidR="00DF4A82" w:rsidRPr="00172E47" w:rsidRDefault="00800CA2" w:rsidP="00DF4A82">
      <w:pPr>
        <w:tabs>
          <w:tab w:val="left" w:pos="2268"/>
        </w:tabs>
        <w:spacing w:after="240" w:line="276" w:lineRule="auto"/>
        <w:rPr>
          <w:rFonts w:ascii="Courier New" w:hAnsi="Courier New" w:cs="Courier New"/>
          <w:szCs w:val="24"/>
        </w:rPr>
      </w:pPr>
      <w:r w:rsidRPr="00172E47">
        <w:rPr>
          <w:rFonts w:ascii="Courier New" w:hAnsi="Courier New" w:cs="Courier New"/>
          <w:szCs w:val="24"/>
        </w:rPr>
        <w:tab/>
        <w:t>Las formalidades, condiciones y requisitos de la solicitud, así como también las comunicaciones entre el cliente y los proveedores serán definidas en el Reglamento.</w:t>
      </w:r>
    </w:p>
    <w:p w:rsidR="00800CA2" w:rsidRPr="00172E47" w:rsidRDefault="00800CA2" w:rsidP="00DF4A82">
      <w:pPr>
        <w:tabs>
          <w:tab w:val="left" w:pos="2268"/>
        </w:tabs>
        <w:spacing w:after="240" w:line="276" w:lineRule="auto"/>
        <w:rPr>
          <w:rFonts w:ascii="Courier New" w:hAnsi="Courier New" w:cs="Courier New"/>
          <w:szCs w:val="24"/>
        </w:rPr>
      </w:pPr>
      <w:r w:rsidRPr="00172E47">
        <w:rPr>
          <w:rFonts w:ascii="Courier New" w:hAnsi="Courier New" w:cs="Courier New"/>
          <w:b/>
          <w:szCs w:val="24"/>
        </w:rPr>
        <w:t>Artículo 5.-</w:t>
      </w:r>
      <w:r w:rsidR="00172E47">
        <w:rPr>
          <w:rFonts w:ascii="Courier New" w:hAnsi="Courier New" w:cs="Courier New"/>
          <w:b/>
          <w:szCs w:val="24"/>
        </w:rPr>
        <w:tab/>
      </w:r>
      <w:r w:rsidRPr="00172E47">
        <w:rPr>
          <w:rFonts w:ascii="Courier New" w:hAnsi="Courier New" w:cs="Courier New"/>
          <w:b/>
          <w:szCs w:val="24"/>
        </w:rPr>
        <w:t>Vigencia de la solicitud</w:t>
      </w:r>
      <w:r w:rsidRPr="00172E47">
        <w:rPr>
          <w:rFonts w:ascii="Courier New" w:hAnsi="Courier New" w:cs="Courier New"/>
          <w:szCs w:val="24"/>
        </w:rPr>
        <w:t xml:space="preserve">. La solicitud de portabilidad se encontrará vigente hasta la retractación del cliente o, hasta 30 días hábiles contados desde la última comunicación enviada por el cliente al proveedor, sin que se haya recibido una oferta de portabilidad financiera de éste último. </w:t>
      </w:r>
    </w:p>
    <w:p w:rsidR="00800CA2" w:rsidRPr="00172E47" w:rsidRDefault="00800CA2" w:rsidP="00DF4A82">
      <w:pPr>
        <w:tabs>
          <w:tab w:val="left" w:pos="2268"/>
        </w:tabs>
        <w:spacing w:before="240" w:after="240" w:line="276" w:lineRule="auto"/>
        <w:rPr>
          <w:rFonts w:ascii="Courier New" w:hAnsi="Courier New" w:cs="Courier New"/>
          <w:bCs/>
          <w:szCs w:val="24"/>
        </w:rPr>
      </w:pPr>
      <w:r w:rsidRPr="00172E47">
        <w:rPr>
          <w:rFonts w:ascii="Courier New" w:hAnsi="Courier New" w:cs="Courier New"/>
          <w:b/>
          <w:bCs/>
          <w:szCs w:val="24"/>
        </w:rPr>
        <w:t xml:space="preserve">Artículo </w:t>
      </w:r>
      <w:r w:rsidR="000C16BD">
        <w:rPr>
          <w:rFonts w:ascii="Courier New" w:hAnsi="Courier New" w:cs="Courier New"/>
          <w:b/>
          <w:bCs/>
          <w:szCs w:val="24"/>
        </w:rPr>
        <w:t>6</w:t>
      </w:r>
      <w:r w:rsidRPr="00172E47">
        <w:rPr>
          <w:rFonts w:ascii="Courier New" w:hAnsi="Courier New" w:cs="Courier New"/>
          <w:b/>
          <w:bCs/>
          <w:szCs w:val="24"/>
        </w:rPr>
        <w:t>.-</w:t>
      </w:r>
      <w:r w:rsidR="00172E47">
        <w:rPr>
          <w:rFonts w:ascii="Courier New" w:hAnsi="Courier New" w:cs="Courier New"/>
          <w:b/>
          <w:bCs/>
          <w:szCs w:val="24"/>
        </w:rPr>
        <w:tab/>
      </w:r>
      <w:r w:rsidRPr="00172E47">
        <w:rPr>
          <w:rFonts w:ascii="Courier New" w:hAnsi="Courier New" w:cs="Courier New"/>
          <w:b/>
          <w:bCs/>
          <w:szCs w:val="24"/>
        </w:rPr>
        <w:t xml:space="preserve">Oferta de portabilidad financiera. </w:t>
      </w:r>
      <w:r w:rsidRPr="00172E47">
        <w:rPr>
          <w:rFonts w:ascii="Courier New" w:hAnsi="Courier New" w:cs="Courier New"/>
          <w:bCs/>
          <w:szCs w:val="24"/>
        </w:rPr>
        <w:t xml:space="preserve">Se entenderá que el nuevo proveedor decide perseverar con el proceso de portabilidad una vez que presente una oferta de portabilidad al cliente. La oferta deberá formularse por escrito, y deberá contener, a lo menos: </w:t>
      </w:r>
    </w:p>
    <w:p w:rsidR="00800CA2" w:rsidRPr="00172E47" w:rsidRDefault="00800CA2" w:rsidP="00DF4A82">
      <w:pPr>
        <w:pStyle w:val="Prrafodelista"/>
        <w:numPr>
          <w:ilvl w:val="0"/>
          <w:numId w:val="3"/>
        </w:numPr>
        <w:tabs>
          <w:tab w:val="left" w:pos="2268"/>
          <w:tab w:val="left" w:pos="2835"/>
        </w:tabs>
        <w:spacing w:before="0" w:after="240" w:line="276" w:lineRule="auto"/>
        <w:ind w:left="0" w:firstLine="2268"/>
        <w:rPr>
          <w:rFonts w:ascii="Courier New" w:hAnsi="Courier New" w:cs="Courier New"/>
          <w:bCs/>
          <w:szCs w:val="24"/>
        </w:rPr>
      </w:pPr>
      <w:r w:rsidRPr="00172E47">
        <w:rPr>
          <w:rFonts w:ascii="Courier New" w:hAnsi="Courier New" w:cs="Courier New"/>
          <w:bCs/>
          <w:szCs w:val="24"/>
        </w:rPr>
        <w:t>La especificación de los productos o servicios financieros que se ofrecen, detallando, el monto, carga anual equivalente y el plazo, cuando corresponda; y</w:t>
      </w:r>
    </w:p>
    <w:p w:rsidR="00800CA2" w:rsidRPr="00172E47" w:rsidRDefault="00800CA2" w:rsidP="00DF4A82">
      <w:pPr>
        <w:pStyle w:val="Prrafodelista"/>
        <w:tabs>
          <w:tab w:val="left" w:pos="2268"/>
        </w:tabs>
        <w:spacing w:before="0" w:after="240" w:line="276" w:lineRule="auto"/>
        <w:ind w:left="0"/>
        <w:rPr>
          <w:rFonts w:ascii="Courier New" w:hAnsi="Courier New" w:cs="Courier New"/>
          <w:bCs/>
          <w:szCs w:val="24"/>
        </w:rPr>
      </w:pPr>
    </w:p>
    <w:p w:rsidR="00800CA2" w:rsidRPr="00342FA0" w:rsidRDefault="00800CA2" w:rsidP="00DF4A82">
      <w:pPr>
        <w:pStyle w:val="Prrafodelista"/>
        <w:numPr>
          <w:ilvl w:val="0"/>
          <w:numId w:val="3"/>
        </w:numPr>
        <w:tabs>
          <w:tab w:val="left" w:pos="2268"/>
          <w:tab w:val="left" w:pos="2835"/>
        </w:tabs>
        <w:spacing w:before="0" w:after="240" w:line="276" w:lineRule="auto"/>
        <w:ind w:left="0" w:firstLine="2268"/>
        <w:rPr>
          <w:rFonts w:ascii="Courier New" w:hAnsi="Courier New" w:cs="Courier New"/>
          <w:bCs/>
          <w:szCs w:val="24"/>
        </w:rPr>
      </w:pPr>
      <w:r w:rsidRPr="00172E47">
        <w:rPr>
          <w:rFonts w:ascii="Courier New" w:hAnsi="Courier New" w:cs="Courier New"/>
          <w:bCs/>
          <w:szCs w:val="24"/>
        </w:rPr>
        <w:t xml:space="preserve">La especificación de los productos o servicios financieros que el cliente mantiene con el proveedor inicial identificados en la solicitud de portabilidad, y que serían objeto del </w:t>
      </w:r>
      <w:r w:rsidRPr="00342FA0">
        <w:rPr>
          <w:rFonts w:ascii="Courier New" w:hAnsi="Courier New" w:cs="Courier New"/>
          <w:bCs/>
          <w:szCs w:val="24"/>
        </w:rPr>
        <w:t xml:space="preserve">mandato de término. </w:t>
      </w:r>
    </w:p>
    <w:p w:rsidR="009B11D5" w:rsidRDefault="00800CA2" w:rsidP="00DF4A82">
      <w:pPr>
        <w:tabs>
          <w:tab w:val="left" w:pos="2268"/>
        </w:tabs>
        <w:spacing w:after="240" w:line="276" w:lineRule="auto"/>
        <w:rPr>
          <w:rFonts w:ascii="Courier New" w:hAnsi="Courier New" w:cs="Courier New"/>
          <w:bCs/>
          <w:szCs w:val="24"/>
        </w:rPr>
      </w:pPr>
      <w:r w:rsidRPr="00342FA0">
        <w:rPr>
          <w:rFonts w:ascii="Courier New" w:hAnsi="Courier New" w:cs="Courier New"/>
          <w:bCs/>
          <w:szCs w:val="24"/>
        </w:rPr>
        <w:lastRenderedPageBreak/>
        <w:tab/>
      </w:r>
      <w:r w:rsidR="00E219E9" w:rsidRPr="00992B76">
        <w:rPr>
          <w:rFonts w:ascii="Courier New" w:hAnsi="Courier New" w:cs="Courier New"/>
          <w:bCs/>
          <w:szCs w:val="24"/>
        </w:rPr>
        <w:t>Asimismo, la oferta deberá</w:t>
      </w:r>
      <w:r w:rsidR="00EC205E" w:rsidRPr="00992B76">
        <w:rPr>
          <w:rFonts w:ascii="Courier New" w:hAnsi="Courier New" w:cs="Courier New"/>
          <w:bCs/>
          <w:szCs w:val="24"/>
        </w:rPr>
        <w:t xml:space="preserve"> señalar el plazo para la suscripción de los contratos</w:t>
      </w:r>
      <w:r w:rsidR="00E219E9" w:rsidRPr="00992B76">
        <w:rPr>
          <w:rFonts w:ascii="Courier New" w:hAnsi="Courier New" w:cs="Courier New"/>
          <w:bCs/>
          <w:szCs w:val="24"/>
        </w:rPr>
        <w:t xml:space="preserve"> de los productos o servicios ofrecidos.</w:t>
      </w:r>
      <w:r w:rsidR="00EC205E" w:rsidRPr="00992B76">
        <w:rPr>
          <w:rFonts w:ascii="Courier New" w:hAnsi="Courier New" w:cs="Courier New"/>
          <w:bCs/>
          <w:szCs w:val="24"/>
        </w:rPr>
        <w:t xml:space="preserve"> </w:t>
      </w:r>
      <w:r w:rsidR="00E219E9" w:rsidRPr="00992B76">
        <w:rPr>
          <w:rFonts w:ascii="Courier New" w:hAnsi="Courier New" w:cs="Courier New"/>
          <w:bCs/>
          <w:szCs w:val="24"/>
        </w:rPr>
        <w:t>Si</w:t>
      </w:r>
      <w:r w:rsidRPr="00992B76">
        <w:rPr>
          <w:rFonts w:ascii="Courier New" w:hAnsi="Courier New" w:cs="Courier New"/>
          <w:bCs/>
          <w:szCs w:val="24"/>
        </w:rPr>
        <w:t xml:space="preserve"> se requier</w:t>
      </w:r>
      <w:r w:rsidR="00C03086" w:rsidRPr="00992B76">
        <w:rPr>
          <w:rFonts w:ascii="Courier New" w:hAnsi="Courier New" w:cs="Courier New"/>
          <w:bCs/>
          <w:szCs w:val="24"/>
        </w:rPr>
        <w:t>e</w:t>
      </w:r>
      <w:r w:rsidRPr="00992B76">
        <w:rPr>
          <w:rFonts w:ascii="Courier New" w:hAnsi="Courier New" w:cs="Courier New"/>
          <w:bCs/>
          <w:szCs w:val="24"/>
        </w:rPr>
        <w:t>n fondos para dar cumplimiento al mandato de término, la</w:t>
      </w:r>
      <w:r w:rsidRPr="00342FA0">
        <w:rPr>
          <w:rFonts w:ascii="Courier New" w:hAnsi="Courier New" w:cs="Courier New"/>
          <w:bCs/>
          <w:szCs w:val="24"/>
        </w:rPr>
        <w:t xml:space="preserve"> oferta deberá</w:t>
      </w:r>
      <w:r w:rsidR="00E219E9" w:rsidRPr="00342FA0">
        <w:rPr>
          <w:rFonts w:ascii="Courier New" w:hAnsi="Courier New" w:cs="Courier New"/>
          <w:bCs/>
          <w:szCs w:val="24"/>
        </w:rPr>
        <w:t xml:space="preserve"> además</w:t>
      </w:r>
      <w:r w:rsidRPr="00342FA0">
        <w:rPr>
          <w:rFonts w:ascii="Courier New" w:hAnsi="Courier New" w:cs="Courier New"/>
          <w:bCs/>
          <w:szCs w:val="24"/>
        </w:rPr>
        <w:t xml:space="preserve"> señalar el monto total y el origen</w:t>
      </w:r>
      <w:r w:rsidRPr="00172E47">
        <w:rPr>
          <w:rFonts w:ascii="Courier New" w:hAnsi="Courier New" w:cs="Courier New"/>
          <w:bCs/>
          <w:szCs w:val="24"/>
        </w:rPr>
        <w:t xml:space="preserve"> de los mismos.</w:t>
      </w:r>
      <w:r w:rsidRPr="00172E47">
        <w:rPr>
          <w:rFonts w:ascii="Courier New" w:hAnsi="Courier New" w:cs="Courier New"/>
          <w:bCs/>
          <w:szCs w:val="24"/>
        </w:rPr>
        <w:tab/>
      </w:r>
      <w:r w:rsidR="009B11D5">
        <w:rPr>
          <w:rFonts w:ascii="Courier New" w:hAnsi="Courier New" w:cs="Courier New"/>
          <w:bCs/>
          <w:szCs w:val="24"/>
        </w:rPr>
        <w:tab/>
        <w:t xml:space="preserve">El proveedor solo podrá retractarse de la oferta una vez trascurridos 7 días hábiles desde su emisión. </w:t>
      </w:r>
    </w:p>
    <w:p w:rsidR="00800CA2" w:rsidRPr="00172E47" w:rsidRDefault="009B11D5" w:rsidP="00DF4A82">
      <w:pPr>
        <w:tabs>
          <w:tab w:val="left" w:pos="2268"/>
        </w:tabs>
        <w:spacing w:after="240" w:line="276" w:lineRule="auto"/>
        <w:rPr>
          <w:rFonts w:ascii="Courier New" w:hAnsi="Courier New" w:cs="Courier New"/>
          <w:szCs w:val="24"/>
        </w:rPr>
      </w:pPr>
      <w:r>
        <w:rPr>
          <w:rFonts w:ascii="Courier New" w:hAnsi="Courier New" w:cs="Courier New"/>
          <w:bCs/>
          <w:szCs w:val="24"/>
        </w:rPr>
        <w:tab/>
      </w:r>
      <w:r w:rsidR="00800CA2" w:rsidRPr="00172E47">
        <w:rPr>
          <w:rFonts w:ascii="Courier New" w:hAnsi="Courier New" w:cs="Courier New"/>
          <w:bCs/>
          <w:szCs w:val="24"/>
        </w:rPr>
        <w:t>El R</w:t>
      </w:r>
      <w:r w:rsidR="00800CA2" w:rsidRPr="00172E47">
        <w:rPr>
          <w:rFonts w:ascii="Courier New" w:hAnsi="Courier New" w:cs="Courier New"/>
          <w:szCs w:val="24"/>
        </w:rPr>
        <w:t>eglamento deberá establecer las formalidades, requisitos y especificaciones aplicables a la oferta de portabilidad.</w:t>
      </w:r>
    </w:p>
    <w:p w:rsidR="00800CA2" w:rsidRPr="00172E47" w:rsidRDefault="00800CA2" w:rsidP="00DF4A82">
      <w:pPr>
        <w:tabs>
          <w:tab w:val="left" w:pos="2268"/>
        </w:tabs>
        <w:spacing w:before="240" w:after="240" w:line="276" w:lineRule="auto"/>
        <w:rPr>
          <w:rFonts w:ascii="Courier New" w:hAnsi="Courier New" w:cs="Courier New"/>
          <w:bCs/>
          <w:szCs w:val="24"/>
        </w:rPr>
      </w:pPr>
      <w:r w:rsidRPr="00172E47">
        <w:rPr>
          <w:rFonts w:ascii="Courier New" w:hAnsi="Courier New" w:cs="Courier New"/>
          <w:b/>
          <w:szCs w:val="24"/>
        </w:rPr>
        <w:t xml:space="preserve">Artículo </w:t>
      </w:r>
      <w:r w:rsidR="000C16BD">
        <w:rPr>
          <w:rFonts w:ascii="Courier New" w:hAnsi="Courier New" w:cs="Courier New"/>
          <w:b/>
          <w:szCs w:val="24"/>
        </w:rPr>
        <w:t>7</w:t>
      </w:r>
      <w:r w:rsidRPr="00172E4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Aceptación de oferta de portabilidad financiera.</w:t>
      </w:r>
      <w:r w:rsidRPr="00172E47">
        <w:rPr>
          <w:rFonts w:ascii="Courier New" w:hAnsi="Courier New" w:cs="Courier New"/>
          <w:bCs/>
          <w:szCs w:val="24"/>
        </w:rPr>
        <w:t xml:space="preserve"> </w:t>
      </w:r>
      <w:r w:rsidRPr="00AE2A23">
        <w:rPr>
          <w:rFonts w:ascii="Courier New" w:hAnsi="Courier New" w:cs="Courier New"/>
          <w:bCs/>
          <w:szCs w:val="24"/>
        </w:rPr>
        <w:t xml:space="preserve">Si el cliente decide aceptar la oferta de portabilidad, éste deberá comunicar </w:t>
      </w:r>
      <w:r w:rsidRPr="00992B76">
        <w:rPr>
          <w:rFonts w:ascii="Courier New" w:hAnsi="Courier New" w:cs="Courier New"/>
          <w:bCs/>
          <w:szCs w:val="24"/>
        </w:rPr>
        <w:t>su decisión dentro del periodo de vigencia</w:t>
      </w:r>
      <w:r w:rsidR="007955AA">
        <w:rPr>
          <w:rFonts w:ascii="Courier New" w:hAnsi="Courier New" w:cs="Courier New"/>
          <w:bCs/>
          <w:szCs w:val="24"/>
        </w:rPr>
        <w:t xml:space="preserve"> de la misma</w:t>
      </w:r>
      <w:r w:rsidRPr="00992B76">
        <w:rPr>
          <w:rFonts w:ascii="Courier New" w:hAnsi="Courier New" w:cs="Courier New"/>
          <w:bCs/>
          <w:szCs w:val="24"/>
        </w:rPr>
        <w:t>.</w:t>
      </w:r>
      <w:r w:rsidRPr="00172E47">
        <w:rPr>
          <w:rFonts w:ascii="Courier New" w:hAnsi="Courier New" w:cs="Courier New"/>
          <w:bCs/>
          <w:szCs w:val="24"/>
        </w:rPr>
        <w:t xml:space="preserve"> </w:t>
      </w:r>
    </w:p>
    <w:p w:rsidR="00800CA2" w:rsidRPr="00172E47" w:rsidRDefault="00800CA2" w:rsidP="00DF4A82">
      <w:pPr>
        <w:tabs>
          <w:tab w:val="left" w:pos="2268"/>
        </w:tabs>
        <w:spacing w:after="240" w:line="276" w:lineRule="auto"/>
        <w:rPr>
          <w:rFonts w:ascii="Courier New" w:hAnsi="Courier New" w:cs="Courier New"/>
          <w:bCs/>
          <w:szCs w:val="24"/>
        </w:rPr>
      </w:pPr>
      <w:r w:rsidRPr="00172E47">
        <w:rPr>
          <w:rFonts w:ascii="Courier New" w:hAnsi="Courier New" w:cs="Courier New"/>
          <w:bCs/>
          <w:szCs w:val="24"/>
        </w:rPr>
        <w:tab/>
        <w:t xml:space="preserve">Mediante la aceptación de la oferta de portabilidad, el cliente otorga un mandato de término al nuevo proveedor respecto de los productos y servicios especificados de conformidad al literal b) del artículo anterior. </w:t>
      </w:r>
      <w:r w:rsidRPr="00172E47">
        <w:rPr>
          <w:rFonts w:ascii="Courier New" w:hAnsi="Courier New" w:cs="Courier New"/>
          <w:szCs w:val="24"/>
          <w:lang w:val="es-ES"/>
        </w:rPr>
        <w:t>El mandato de término facultará al nuevo proveedor para realizar todos los pagos y las comunicaciones o requerimientos correspondientes, en nombre y representación del cliente.</w:t>
      </w:r>
    </w:p>
    <w:p w:rsidR="00544131" w:rsidRDefault="00800CA2" w:rsidP="00DF4A82">
      <w:pPr>
        <w:tabs>
          <w:tab w:val="left" w:pos="2268"/>
        </w:tabs>
        <w:spacing w:before="240" w:after="240" w:line="276" w:lineRule="auto"/>
        <w:rPr>
          <w:rFonts w:ascii="Courier New" w:hAnsi="Courier New" w:cs="Courier New"/>
          <w:bCs/>
          <w:szCs w:val="24"/>
        </w:rPr>
      </w:pPr>
      <w:r w:rsidRPr="00172E47">
        <w:rPr>
          <w:rFonts w:ascii="Courier New" w:hAnsi="Courier New" w:cs="Courier New"/>
          <w:b/>
          <w:bCs/>
          <w:szCs w:val="24"/>
        </w:rPr>
        <w:t xml:space="preserve">Artículo </w:t>
      </w:r>
      <w:r w:rsidR="000C16BD">
        <w:rPr>
          <w:rFonts w:ascii="Courier New" w:hAnsi="Courier New" w:cs="Courier New"/>
          <w:b/>
          <w:bCs/>
          <w:szCs w:val="24"/>
        </w:rPr>
        <w:t>8</w:t>
      </w:r>
      <w:r w:rsidRPr="00172E47">
        <w:rPr>
          <w:rFonts w:ascii="Courier New" w:hAnsi="Courier New" w:cs="Courier New"/>
          <w:b/>
          <w:bCs/>
          <w:szCs w:val="24"/>
        </w:rPr>
        <w:t>.-</w:t>
      </w:r>
      <w:r w:rsidR="003E3A07">
        <w:rPr>
          <w:rFonts w:ascii="Courier New" w:hAnsi="Courier New" w:cs="Courier New"/>
          <w:b/>
          <w:bCs/>
          <w:szCs w:val="24"/>
        </w:rPr>
        <w:tab/>
      </w:r>
      <w:r w:rsidRPr="00172E47">
        <w:rPr>
          <w:rFonts w:ascii="Courier New" w:hAnsi="Courier New" w:cs="Courier New"/>
          <w:b/>
          <w:bCs/>
          <w:szCs w:val="24"/>
        </w:rPr>
        <w:t>Retracto de la aceptación de la oferta.</w:t>
      </w:r>
      <w:r w:rsidRPr="00172E47">
        <w:rPr>
          <w:rFonts w:ascii="Courier New" w:hAnsi="Courier New" w:cs="Courier New"/>
          <w:bCs/>
          <w:szCs w:val="24"/>
        </w:rPr>
        <w:t xml:space="preserve"> </w:t>
      </w:r>
      <w:r w:rsidR="007955AA">
        <w:rPr>
          <w:rFonts w:ascii="Courier New" w:hAnsi="Courier New" w:cs="Courier New"/>
          <w:bCs/>
          <w:szCs w:val="24"/>
        </w:rPr>
        <w:t>E</w:t>
      </w:r>
      <w:r w:rsidRPr="00172E47">
        <w:rPr>
          <w:rFonts w:ascii="Courier New" w:hAnsi="Courier New" w:cs="Courier New"/>
          <w:bCs/>
          <w:szCs w:val="24"/>
        </w:rPr>
        <w:t xml:space="preserve">l cliente podrá retractarse de la aceptación, siempre y cuando no haya celebrado con el nuevo proveedor alguno de los contratos especificados en la oferta. </w:t>
      </w:r>
    </w:p>
    <w:p w:rsidR="00EA218A" w:rsidRDefault="009B11D5" w:rsidP="00DF4A82">
      <w:pPr>
        <w:tabs>
          <w:tab w:val="left" w:pos="2268"/>
        </w:tabs>
        <w:spacing w:before="240" w:after="240" w:line="276" w:lineRule="auto"/>
        <w:rPr>
          <w:rFonts w:ascii="Courier New" w:hAnsi="Courier New" w:cs="Courier New"/>
          <w:szCs w:val="24"/>
        </w:rPr>
      </w:pPr>
      <w:r>
        <w:rPr>
          <w:rFonts w:ascii="Courier New" w:hAnsi="Courier New" w:cs="Courier New"/>
          <w:bCs/>
          <w:szCs w:val="24"/>
        </w:rPr>
        <w:tab/>
      </w:r>
      <w:r w:rsidR="004003C9">
        <w:rPr>
          <w:rFonts w:ascii="Courier New" w:hAnsi="Courier New" w:cs="Courier New"/>
          <w:bCs/>
          <w:szCs w:val="24"/>
        </w:rPr>
        <w:t>Asimismo, s</w:t>
      </w:r>
      <w:r w:rsidR="00800CA2" w:rsidRPr="00172E47">
        <w:rPr>
          <w:rFonts w:ascii="Courier New" w:hAnsi="Courier New" w:cs="Courier New"/>
          <w:bCs/>
          <w:szCs w:val="24"/>
        </w:rPr>
        <w:t>e entenderá que el cliente se ha retractado</w:t>
      </w:r>
      <w:r w:rsidR="00A83611">
        <w:rPr>
          <w:rFonts w:ascii="Courier New" w:hAnsi="Courier New" w:cs="Courier New"/>
          <w:bCs/>
          <w:szCs w:val="24"/>
        </w:rPr>
        <w:t xml:space="preserve"> de la aceptación</w:t>
      </w:r>
      <w:r w:rsidR="00DD0C57">
        <w:rPr>
          <w:rFonts w:ascii="Courier New" w:hAnsi="Courier New" w:cs="Courier New"/>
          <w:bCs/>
          <w:szCs w:val="24"/>
        </w:rPr>
        <w:t xml:space="preserve"> de la oferta de portabilidad</w:t>
      </w:r>
      <w:r w:rsidR="004003C9">
        <w:rPr>
          <w:rFonts w:ascii="Courier New" w:hAnsi="Courier New" w:cs="Courier New"/>
          <w:bCs/>
          <w:szCs w:val="24"/>
        </w:rPr>
        <w:t xml:space="preserve"> si éste no </w:t>
      </w:r>
      <w:r w:rsidR="007955AA">
        <w:rPr>
          <w:rFonts w:ascii="Courier New" w:hAnsi="Courier New" w:cs="Courier New"/>
          <w:bCs/>
          <w:szCs w:val="24"/>
        </w:rPr>
        <w:t>contrata alguno de los productos o servicios financieros ofrecidos</w:t>
      </w:r>
      <w:r w:rsidR="004003C9">
        <w:rPr>
          <w:rFonts w:ascii="Courier New" w:hAnsi="Courier New" w:cs="Courier New"/>
          <w:bCs/>
          <w:szCs w:val="24"/>
        </w:rPr>
        <w:t xml:space="preserve"> dentro d</w:t>
      </w:r>
      <w:r w:rsidR="00E219E9">
        <w:rPr>
          <w:rFonts w:ascii="Courier New" w:hAnsi="Courier New" w:cs="Courier New"/>
          <w:bCs/>
          <w:szCs w:val="24"/>
        </w:rPr>
        <w:t xml:space="preserve">el plazo referido en el inciso segundo del artículo </w:t>
      </w:r>
      <w:r w:rsidR="000C16BD">
        <w:rPr>
          <w:rFonts w:ascii="Courier New" w:hAnsi="Courier New" w:cs="Courier New"/>
          <w:bCs/>
          <w:szCs w:val="24"/>
        </w:rPr>
        <w:t>6</w:t>
      </w:r>
      <w:r w:rsidR="00A83611">
        <w:rPr>
          <w:rFonts w:ascii="Courier New" w:hAnsi="Courier New" w:cs="Courier New"/>
          <w:szCs w:val="24"/>
        </w:rPr>
        <w:t>.</w:t>
      </w:r>
    </w:p>
    <w:p w:rsidR="00800CA2" w:rsidRPr="00172E47" w:rsidRDefault="00EA218A" w:rsidP="00DF4A82">
      <w:pPr>
        <w:tabs>
          <w:tab w:val="left" w:pos="2268"/>
        </w:tabs>
        <w:spacing w:before="240" w:after="240" w:line="276" w:lineRule="auto"/>
        <w:rPr>
          <w:rFonts w:ascii="Courier New" w:hAnsi="Courier New" w:cs="Courier New"/>
          <w:szCs w:val="24"/>
        </w:rPr>
      </w:pPr>
      <w:r>
        <w:rPr>
          <w:rFonts w:ascii="Courier New" w:hAnsi="Courier New" w:cs="Courier New"/>
          <w:szCs w:val="24"/>
        </w:rPr>
        <w:tab/>
        <w:t>La sola retractación de la aceptación de la oferta, revocará el mandato de término otorgado por el cliente.</w:t>
      </w:r>
      <w:r w:rsidR="00A83611">
        <w:rPr>
          <w:rFonts w:ascii="Courier New" w:hAnsi="Courier New" w:cs="Courier New"/>
          <w:szCs w:val="24"/>
        </w:rPr>
        <w:t xml:space="preserve"> </w:t>
      </w:r>
    </w:p>
    <w:p w:rsidR="00800CA2" w:rsidRPr="00172E47" w:rsidRDefault="00800CA2" w:rsidP="00DF4A82">
      <w:pPr>
        <w:tabs>
          <w:tab w:val="left" w:pos="2268"/>
        </w:tabs>
        <w:spacing w:after="240" w:line="276" w:lineRule="auto"/>
        <w:rPr>
          <w:rFonts w:ascii="Courier New" w:hAnsi="Courier New" w:cs="Courier New"/>
          <w:szCs w:val="24"/>
        </w:rPr>
      </w:pPr>
      <w:r w:rsidRPr="00172E47">
        <w:rPr>
          <w:rFonts w:ascii="Courier New" w:hAnsi="Courier New" w:cs="Courier New"/>
          <w:szCs w:val="24"/>
        </w:rPr>
        <w:tab/>
        <w:t>Las disposiciones del artículo 3 bis de la ley N° 19.496, no se aplicarán al presente artículo.</w:t>
      </w:r>
    </w:p>
    <w:p w:rsidR="00800CA2" w:rsidRPr="00172E47" w:rsidRDefault="00800CA2" w:rsidP="00DF4A82">
      <w:pPr>
        <w:tabs>
          <w:tab w:val="left" w:pos="2268"/>
        </w:tabs>
        <w:spacing w:before="240" w:after="240" w:line="276" w:lineRule="auto"/>
        <w:rPr>
          <w:rFonts w:ascii="Courier New" w:hAnsi="Courier New" w:cs="Courier New"/>
          <w:szCs w:val="24"/>
        </w:rPr>
      </w:pPr>
      <w:r w:rsidRPr="00CC03FD">
        <w:rPr>
          <w:rFonts w:ascii="Courier New" w:hAnsi="Courier New" w:cs="Courier New"/>
          <w:b/>
          <w:szCs w:val="24"/>
        </w:rPr>
        <w:t xml:space="preserve">Artículo </w:t>
      </w:r>
      <w:r w:rsidR="000C16BD">
        <w:rPr>
          <w:rFonts w:ascii="Courier New" w:hAnsi="Courier New" w:cs="Courier New"/>
          <w:b/>
          <w:szCs w:val="24"/>
        </w:rPr>
        <w:t>9</w:t>
      </w:r>
      <w:r w:rsidRPr="00CC03FD">
        <w:rPr>
          <w:rFonts w:ascii="Courier New" w:hAnsi="Courier New" w:cs="Courier New"/>
          <w:b/>
          <w:szCs w:val="24"/>
        </w:rPr>
        <w:t>.-</w:t>
      </w:r>
      <w:r w:rsidR="003E3A07" w:rsidRPr="00CC03FD">
        <w:rPr>
          <w:rFonts w:ascii="Courier New" w:hAnsi="Courier New" w:cs="Courier New"/>
          <w:b/>
          <w:szCs w:val="24"/>
        </w:rPr>
        <w:tab/>
      </w:r>
      <w:r w:rsidRPr="00CC03FD">
        <w:rPr>
          <w:rFonts w:ascii="Courier New" w:hAnsi="Courier New" w:cs="Courier New"/>
          <w:b/>
          <w:szCs w:val="24"/>
        </w:rPr>
        <w:t xml:space="preserve">Contratación de productos y servicios financieros. </w:t>
      </w:r>
      <w:r w:rsidRPr="00CC03FD">
        <w:rPr>
          <w:rFonts w:ascii="Courier New" w:hAnsi="Courier New" w:cs="Courier New"/>
          <w:szCs w:val="24"/>
        </w:rPr>
        <w:t xml:space="preserve">Una vez aceptada la oferta de portabilidad, el nuevo proveedor deberá realizar todas las gestiones necesarias para contratar los respectivos productos y servicios financieros con el cliente, de conformidad a la oferta aceptada y a las reglas generales aplicables a cada </w:t>
      </w:r>
      <w:r w:rsidRPr="00CC03FD">
        <w:rPr>
          <w:rFonts w:ascii="Courier New" w:hAnsi="Courier New" w:cs="Courier New"/>
          <w:szCs w:val="24"/>
        </w:rPr>
        <w:lastRenderedPageBreak/>
        <w:t xml:space="preserve">producto o servicio financiero. Las condiciones de contratación podrán actualizarse solo en virtud de un nuevo certificado de liquidación. </w:t>
      </w:r>
    </w:p>
    <w:p w:rsidR="00800CA2" w:rsidRPr="00172E47" w:rsidRDefault="00800CA2" w:rsidP="00DF4A82">
      <w:pPr>
        <w:tabs>
          <w:tab w:val="left" w:pos="2268"/>
        </w:tabs>
        <w:spacing w:before="240" w:after="0" w:line="276" w:lineRule="auto"/>
        <w:rPr>
          <w:rFonts w:ascii="Courier New" w:hAnsi="Courier New" w:cs="Courier New"/>
          <w:bCs/>
          <w:szCs w:val="24"/>
        </w:rPr>
      </w:pPr>
      <w:r w:rsidRPr="00172E47">
        <w:rPr>
          <w:rFonts w:ascii="Courier New" w:hAnsi="Courier New" w:cs="Courier New"/>
          <w:b/>
          <w:bCs/>
          <w:szCs w:val="24"/>
        </w:rPr>
        <w:t>Artículo 1</w:t>
      </w:r>
      <w:r w:rsidR="000C16BD">
        <w:rPr>
          <w:rFonts w:ascii="Courier New" w:hAnsi="Courier New" w:cs="Courier New"/>
          <w:b/>
          <w:bCs/>
          <w:szCs w:val="24"/>
        </w:rPr>
        <w:t>0</w:t>
      </w:r>
      <w:r w:rsidRPr="00172E47">
        <w:rPr>
          <w:rFonts w:ascii="Courier New" w:hAnsi="Courier New" w:cs="Courier New"/>
          <w:b/>
          <w:bCs/>
          <w:szCs w:val="24"/>
        </w:rPr>
        <w:t>.-</w:t>
      </w:r>
      <w:r w:rsidR="003E3A07">
        <w:rPr>
          <w:rFonts w:ascii="Courier New" w:hAnsi="Courier New" w:cs="Courier New"/>
          <w:b/>
          <w:bCs/>
          <w:szCs w:val="24"/>
        </w:rPr>
        <w:tab/>
      </w:r>
      <w:r w:rsidRPr="00172E47">
        <w:rPr>
          <w:rFonts w:ascii="Courier New" w:hAnsi="Courier New" w:cs="Courier New"/>
          <w:b/>
          <w:bCs/>
          <w:szCs w:val="24"/>
        </w:rPr>
        <w:t xml:space="preserve">Cumplimiento del mandato de término. </w:t>
      </w:r>
      <w:r w:rsidRPr="00172E47">
        <w:rPr>
          <w:rFonts w:ascii="Courier New" w:hAnsi="Courier New" w:cs="Courier New"/>
          <w:bCs/>
          <w:szCs w:val="24"/>
        </w:rPr>
        <w:t xml:space="preserve">Una vez que el cliente y el nuevo proveedor hayan contratado todos los productos o servicios financieros incluidos en la oferta de portabilidad, éste último tendrá 3 días hábiles para cumplir el mandato de término incluido en ella. </w:t>
      </w:r>
      <w:r w:rsidRPr="00172E47">
        <w:rPr>
          <w:rFonts w:ascii="Courier New" w:hAnsi="Courier New" w:cs="Courier New"/>
          <w:szCs w:val="24"/>
        </w:rPr>
        <w:t xml:space="preserve"> </w:t>
      </w:r>
    </w:p>
    <w:p w:rsidR="00800CA2" w:rsidRPr="00172E47" w:rsidRDefault="00800CA2" w:rsidP="00DF4A82">
      <w:pPr>
        <w:spacing w:after="240" w:line="276" w:lineRule="auto"/>
        <w:rPr>
          <w:rFonts w:ascii="Courier New" w:hAnsi="Courier New" w:cs="Courier New"/>
          <w:bCs/>
          <w:szCs w:val="24"/>
        </w:rPr>
      </w:pPr>
      <w:r w:rsidRPr="00172E47">
        <w:rPr>
          <w:rFonts w:ascii="Courier New" w:hAnsi="Courier New" w:cs="Courier New"/>
          <w:bCs/>
          <w:szCs w:val="24"/>
        </w:rPr>
        <w:t>El mandato de término se entenderá cumplido por el nuevo proveedor cuando éste, actuando en nombre y representación del cliente:</w:t>
      </w:r>
    </w:p>
    <w:p w:rsidR="00800CA2" w:rsidRDefault="00800CA2" w:rsidP="00DF4A82">
      <w:pPr>
        <w:pStyle w:val="Prrafodelista"/>
        <w:numPr>
          <w:ilvl w:val="0"/>
          <w:numId w:val="4"/>
        </w:numPr>
        <w:tabs>
          <w:tab w:val="left" w:pos="2835"/>
        </w:tabs>
        <w:spacing w:after="240" w:line="276" w:lineRule="auto"/>
        <w:ind w:left="0" w:firstLine="2268"/>
        <w:rPr>
          <w:rFonts w:ascii="Courier New" w:hAnsi="Courier New" w:cs="Courier New"/>
          <w:bCs/>
          <w:szCs w:val="24"/>
        </w:rPr>
      </w:pPr>
      <w:r w:rsidRPr="00172E47">
        <w:rPr>
          <w:rFonts w:ascii="Courier New" w:hAnsi="Courier New" w:cs="Courier New"/>
          <w:bCs/>
          <w:szCs w:val="24"/>
        </w:rPr>
        <w:t>pague los productos y servicios financieros especificados en la oferta de portabilidad; y,</w:t>
      </w:r>
    </w:p>
    <w:p w:rsidR="003E3A07" w:rsidRPr="00172E47" w:rsidRDefault="003E3A07" w:rsidP="00DF4A82">
      <w:pPr>
        <w:pStyle w:val="Prrafodelista"/>
        <w:tabs>
          <w:tab w:val="left" w:pos="2835"/>
        </w:tabs>
        <w:spacing w:after="240" w:line="276" w:lineRule="auto"/>
        <w:ind w:left="2268"/>
        <w:rPr>
          <w:rFonts w:ascii="Courier New" w:hAnsi="Courier New" w:cs="Courier New"/>
          <w:bCs/>
          <w:szCs w:val="24"/>
        </w:rPr>
      </w:pPr>
    </w:p>
    <w:p w:rsidR="00800CA2" w:rsidRPr="00172E47" w:rsidRDefault="00800CA2" w:rsidP="00DF4A82">
      <w:pPr>
        <w:pStyle w:val="Prrafodelista"/>
        <w:numPr>
          <w:ilvl w:val="0"/>
          <w:numId w:val="4"/>
        </w:numPr>
        <w:tabs>
          <w:tab w:val="left" w:pos="2835"/>
        </w:tabs>
        <w:spacing w:after="240" w:line="276" w:lineRule="auto"/>
        <w:ind w:left="0" w:firstLine="2268"/>
        <w:rPr>
          <w:rFonts w:ascii="Courier New" w:hAnsi="Courier New" w:cs="Courier New"/>
          <w:bCs/>
          <w:szCs w:val="24"/>
        </w:rPr>
      </w:pPr>
      <w:r w:rsidRPr="00172E47">
        <w:rPr>
          <w:rFonts w:ascii="Courier New" w:hAnsi="Courier New" w:cs="Courier New"/>
          <w:bCs/>
          <w:szCs w:val="24"/>
        </w:rPr>
        <w:t>requiera al proveedor inicial el cierre o término de los productos o servicios financieros especificados en la oferta de portabilidad.</w:t>
      </w:r>
    </w:p>
    <w:p w:rsidR="00800CA2" w:rsidRPr="00172E47" w:rsidRDefault="00800CA2" w:rsidP="00DF4A82">
      <w:pPr>
        <w:tabs>
          <w:tab w:val="left" w:pos="2268"/>
        </w:tabs>
        <w:spacing w:after="240" w:line="276" w:lineRule="auto"/>
        <w:rPr>
          <w:rFonts w:ascii="Courier New" w:hAnsi="Courier New" w:cs="Courier New"/>
          <w:szCs w:val="24"/>
        </w:rPr>
      </w:pPr>
      <w:r w:rsidRPr="00172E47">
        <w:rPr>
          <w:rFonts w:ascii="Courier New" w:hAnsi="Courier New" w:cs="Courier New"/>
          <w:szCs w:val="24"/>
        </w:rPr>
        <w:tab/>
        <w:t xml:space="preserve">Si los productos o servicios especificados en el mandato de término cuentan con un saldo a favor del cliente, el proveedor inicial deberá entregar al cliente dichos saldos. </w:t>
      </w:r>
    </w:p>
    <w:p w:rsidR="00800CA2" w:rsidRPr="00172E47" w:rsidRDefault="00800CA2" w:rsidP="00DF4A82">
      <w:pPr>
        <w:tabs>
          <w:tab w:val="left" w:pos="2268"/>
        </w:tabs>
        <w:spacing w:after="240" w:line="276" w:lineRule="auto"/>
        <w:rPr>
          <w:rFonts w:ascii="Courier New" w:hAnsi="Courier New" w:cs="Courier New"/>
          <w:bCs/>
          <w:szCs w:val="24"/>
        </w:rPr>
      </w:pPr>
      <w:r w:rsidRPr="00172E47">
        <w:rPr>
          <w:rFonts w:ascii="Courier New" w:hAnsi="Courier New" w:cs="Courier New"/>
          <w:szCs w:val="24"/>
        </w:rPr>
        <w:tab/>
        <w:t>El Reglamento regulará los procedimientos de pago y de requerimiento de término, y la forma y plazos de entrega de saldo al cliente, cuando corresponda.</w:t>
      </w:r>
    </w:p>
    <w:p w:rsidR="00800CA2" w:rsidRPr="00172E47" w:rsidRDefault="00800CA2" w:rsidP="00DF4A82">
      <w:pPr>
        <w:tabs>
          <w:tab w:val="left" w:pos="2268"/>
        </w:tabs>
        <w:spacing w:before="240" w:after="240" w:line="276" w:lineRule="auto"/>
        <w:rPr>
          <w:rFonts w:ascii="Courier New" w:hAnsi="Courier New" w:cs="Courier New"/>
          <w:szCs w:val="24"/>
        </w:rPr>
      </w:pPr>
      <w:r w:rsidRPr="00172E47">
        <w:rPr>
          <w:rFonts w:ascii="Courier New" w:hAnsi="Courier New" w:cs="Courier New"/>
          <w:b/>
          <w:szCs w:val="24"/>
        </w:rPr>
        <w:t>Artículo 1</w:t>
      </w:r>
      <w:r w:rsidR="000C16BD">
        <w:rPr>
          <w:rFonts w:ascii="Courier New" w:hAnsi="Courier New" w:cs="Courier New"/>
          <w:b/>
          <w:szCs w:val="24"/>
        </w:rPr>
        <w:t>1</w:t>
      </w:r>
      <w:r w:rsidRPr="00172E4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 xml:space="preserve">Responsabilidad de término o cierre de productos. </w:t>
      </w:r>
      <w:r w:rsidRPr="00172E47">
        <w:rPr>
          <w:rFonts w:ascii="Courier New" w:hAnsi="Courier New" w:cs="Courier New"/>
          <w:szCs w:val="24"/>
        </w:rPr>
        <w:t xml:space="preserve">Cumplido el respectivo mandato de término por el nuevo proveedor, el proveedor inicial será exclusivamente responsable del término o cierre efectivo de los productos o servicios, de conformidad a las normativas aplicables para cada producto o servicio financiero. </w:t>
      </w:r>
    </w:p>
    <w:p w:rsidR="00800CA2" w:rsidRPr="00172E47" w:rsidRDefault="00800CA2" w:rsidP="00DF4A82">
      <w:pPr>
        <w:spacing w:after="240" w:line="276" w:lineRule="auto"/>
        <w:jc w:val="center"/>
        <w:rPr>
          <w:rFonts w:ascii="Courier New" w:hAnsi="Courier New" w:cs="Courier New"/>
          <w:b/>
          <w:szCs w:val="24"/>
        </w:rPr>
      </w:pPr>
      <w:r w:rsidRPr="00172E47">
        <w:rPr>
          <w:rFonts w:ascii="Courier New" w:hAnsi="Courier New" w:cs="Courier New"/>
          <w:b/>
          <w:szCs w:val="24"/>
        </w:rPr>
        <w:t>TÍTULO III</w:t>
      </w:r>
    </w:p>
    <w:p w:rsidR="00800CA2" w:rsidRPr="00172E47" w:rsidRDefault="00800CA2" w:rsidP="00DF4A82">
      <w:pPr>
        <w:spacing w:after="240" w:line="276" w:lineRule="auto"/>
        <w:ind w:firstLine="1"/>
        <w:jc w:val="center"/>
        <w:rPr>
          <w:rFonts w:ascii="Courier New" w:hAnsi="Courier New" w:cs="Courier New"/>
          <w:b/>
          <w:szCs w:val="24"/>
        </w:rPr>
      </w:pPr>
      <w:r w:rsidRPr="00172E47">
        <w:rPr>
          <w:rFonts w:ascii="Courier New" w:hAnsi="Courier New" w:cs="Courier New"/>
          <w:b/>
          <w:szCs w:val="24"/>
        </w:rPr>
        <w:t>NORMAS APLICABLES AL PROCESO DE PORTABILIDAD FINANCIERA CON SUBROGACIÓN</w:t>
      </w:r>
    </w:p>
    <w:p w:rsidR="00800CA2" w:rsidRPr="00172E47" w:rsidRDefault="00800CA2" w:rsidP="00DF4A82">
      <w:pPr>
        <w:tabs>
          <w:tab w:val="left" w:pos="2268"/>
        </w:tabs>
        <w:spacing w:before="240" w:after="240" w:line="276" w:lineRule="auto"/>
        <w:rPr>
          <w:rFonts w:ascii="Courier New" w:hAnsi="Courier New" w:cs="Courier New"/>
          <w:b/>
          <w:szCs w:val="24"/>
        </w:rPr>
      </w:pPr>
      <w:r w:rsidRPr="00172E47">
        <w:rPr>
          <w:rFonts w:ascii="Courier New" w:hAnsi="Courier New" w:cs="Courier New"/>
          <w:b/>
          <w:szCs w:val="24"/>
        </w:rPr>
        <w:t>Artículo 1</w:t>
      </w:r>
      <w:r w:rsidR="000C16BD">
        <w:rPr>
          <w:rFonts w:ascii="Courier New" w:hAnsi="Courier New" w:cs="Courier New"/>
          <w:b/>
          <w:szCs w:val="24"/>
        </w:rPr>
        <w:t>2</w:t>
      </w:r>
      <w:r w:rsidRPr="00172E4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 xml:space="preserve">Reglas especiales aplicables. </w:t>
      </w:r>
      <w:r w:rsidRPr="00172E47">
        <w:rPr>
          <w:rFonts w:ascii="Courier New" w:hAnsi="Courier New" w:cs="Courier New"/>
          <w:szCs w:val="24"/>
        </w:rPr>
        <w:t xml:space="preserve">Sin perjuicio de las demás normas y obligaciones señaladas en la presente ley, para el caso de procesos de portabilidad financiera con subrogación regirán también las disposiciones del presente título. </w:t>
      </w:r>
    </w:p>
    <w:p w:rsidR="00800CA2" w:rsidRPr="00172E47" w:rsidRDefault="00800CA2" w:rsidP="00DF4A82">
      <w:pPr>
        <w:tabs>
          <w:tab w:val="left" w:pos="2268"/>
        </w:tabs>
        <w:spacing w:before="240" w:after="240" w:line="276" w:lineRule="auto"/>
        <w:rPr>
          <w:rFonts w:ascii="Courier New" w:hAnsi="Courier New" w:cs="Courier New"/>
          <w:szCs w:val="24"/>
        </w:rPr>
      </w:pPr>
      <w:r w:rsidRPr="00172E47">
        <w:rPr>
          <w:rFonts w:ascii="Courier New" w:hAnsi="Courier New" w:cs="Courier New"/>
          <w:b/>
          <w:szCs w:val="24"/>
        </w:rPr>
        <w:t>Artículo 1</w:t>
      </w:r>
      <w:r w:rsidR="000C16BD">
        <w:rPr>
          <w:rFonts w:ascii="Courier New" w:hAnsi="Courier New" w:cs="Courier New"/>
          <w:b/>
          <w:szCs w:val="24"/>
        </w:rPr>
        <w:t>3</w:t>
      </w:r>
      <w:r w:rsidRPr="00172E4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 xml:space="preserve">Portabilidad financiera con subrogación. </w:t>
      </w:r>
      <w:r w:rsidRPr="00172E47">
        <w:rPr>
          <w:rFonts w:ascii="Courier New" w:hAnsi="Courier New" w:cs="Courier New"/>
          <w:szCs w:val="24"/>
        </w:rPr>
        <w:t xml:space="preserve">Por el solo ministerio de la ley y aún contra la voluntad del </w:t>
      </w:r>
      <w:r w:rsidRPr="00172E47">
        <w:rPr>
          <w:rFonts w:ascii="Courier New" w:hAnsi="Courier New" w:cs="Courier New"/>
          <w:szCs w:val="24"/>
        </w:rPr>
        <w:lastRenderedPageBreak/>
        <w:t>proveedor inicial, procederá la subrogación de un crédito inicial por un nuevo crédito, cuando concurran las siguientes condiciones copulativas:</w:t>
      </w:r>
    </w:p>
    <w:p w:rsidR="00800CA2" w:rsidRPr="00172E47" w:rsidRDefault="00800CA2" w:rsidP="00DF4A82">
      <w:pPr>
        <w:pStyle w:val="Prrafodelista"/>
        <w:numPr>
          <w:ilvl w:val="0"/>
          <w:numId w:val="5"/>
        </w:numPr>
        <w:tabs>
          <w:tab w:val="left" w:pos="2835"/>
        </w:tabs>
        <w:autoSpaceDE w:val="0"/>
        <w:autoSpaceDN w:val="0"/>
        <w:adjustRightInd w:val="0"/>
        <w:spacing w:before="0" w:after="240" w:line="276" w:lineRule="auto"/>
        <w:ind w:left="-142" w:firstLine="2410"/>
        <w:rPr>
          <w:rFonts w:ascii="Courier New" w:hAnsi="Courier New" w:cs="Courier New"/>
          <w:szCs w:val="24"/>
        </w:rPr>
      </w:pPr>
      <w:r w:rsidRPr="00172E47">
        <w:rPr>
          <w:rFonts w:ascii="Courier New" w:hAnsi="Courier New" w:cs="Courier New"/>
          <w:szCs w:val="24"/>
        </w:rPr>
        <w:t>Que un nuevo proveedor celebre un contrato de crédito con el cliente en virtud de una oferta de portabilidad, de conformidad al artículo 1</w:t>
      </w:r>
      <w:r w:rsidR="000C16BD">
        <w:rPr>
          <w:rFonts w:ascii="Courier New" w:hAnsi="Courier New" w:cs="Courier New"/>
          <w:szCs w:val="24"/>
        </w:rPr>
        <w:t>5</w:t>
      </w:r>
      <w:r w:rsidRPr="00172E47">
        <w:rPr>
          <w:rFonts w:ascii="Courier New" w:hAnsi="Courier New" w:cs="Courier New"/>
          <w:szCs w:val="24"/>
        </w:rPr>
        <w:t>;</w:t>
      </w:r>
    </w:p>
    <w:p w:rsidR="00800CA2" w:rsidRPr="00172E47" w:rsidRDefault="00800CA2" w:rsidP="00DF4A82">
      <w:pPr>
        <w:pStyle w:val="Prrafodelista"/>
        <w:tabs>
          <w:tab w:val="left" w:pos="2835"/>
        </w:tabs>
        <w:autoSpaceDE w:val="0"/>
        <w:autoSpaceDN w:val="0"/>
        <w:adjustRightInd w:val="0"/>
        <w:spacing w:before="0" w:after="240" w:line="276" w:lineRule="auto"/>
        <w:ind w:left="-142" w:firstLine="2410"/>
        <w:rPr>
          <w:rFonts w:ascii="Courier New" w:hAnsi="Courier New" w:cs="Courier New"/>
          <w:szCs w:val="24"/>
        </w:rPr>
      </w:pPr>
    </w:p>
    <w:p w:rsidR="00800CA2" w:rsidRPr="00172E47" w:rsidRDefault="00800CA2" w:rsidP="00DF4A82">
      <w:pPr>
        <w:pStyle w:val="Prrafodelista"/>
        <w:numPr>
          <w:ilvl w:val="0"/>
          <w:numId w:val="5"/>
        </w:numPr>
        <w:tabs>
          <w:tab w:val="left" w:pos="2835"/>
        </w:tabs>
        <w:autoSpaceDE w:val="0"/>
        <w:autoSpaceDN w:val="0"/>
        <w:adjustRightInd w:val="0"/>
        <w:spacing w:before="0" w:after="240" w:line="276" w:lineRule="auto"/>
        <w:ind w:left="-142" w:firstLine="2410"/>
        <w:rPr>
          <w:rFonts w:ascii="Courier New" w:hAnsi="Courier New" w:cs="Courier New"/>
          <w:szCs w:val="24"/>
        </w:rPr>
      </w:pPr>
      <w:r w:rsidRPr="00172E47">
        <w:rPr>
          <w:rFonts w:ascii="Courier New" w:hAnsi="Courier New" w:cs="Courier New"/>
          <w:szCs w:val="24"/>
        </w:rPr>
        <w:t>Que el contrato de crédito referido en el literal a) tenga por objeto principal el pago y la subrogación de un crédito inicial, especificando dicho crédito; y</w:t>
      </w:r>
    </w:p>
    <w:p w:rsidR="00800CA2" w:rsidRPr="00172E47" w:rsidRDefault="00800CA2" w:rsidP="00DF4A82">
      <w:pPr>
        <w:pStyle w:val="Prrafodelista"/>
        <w:tabs>
          <w:tab w:val="left" w:pos="2835"/>
        </w:tabs>
        <w:autoSpaceDE w:val="0"/>
        <w:autoSpaceDN w:val="0"/>
        <w:adjustRightInd w:val="0"/>
        <w:spacing w:before="0" w:after="240" w:line="276" w:lineRule="auto"/>
        <w:ind w:left="-142" w:firstLine="2410"/>
        <w:rPr>
          <w:rFonts w:ascii="Courier New" w:hAnsi="Courier New" w:cs="Courier New"/>
          <w:szCs w:val="24"/>
        </w:rPr>
      </w:pPr>
    </w:p>
    <w:p w:rsidR="00800CA2" w:rsidRPr="00172E47" w:rsidRDefault="00800CA2" w:rsidP="00DF4A82">
      <w:pPr>
        <w:pStyle w:val="Prrafodelista"/>
        <w:numPr>
          <w:ilvl w:val="0"/>
          <w:numId w:val="5"/>
        </w:numPr>
        <w:tabs>
          <w:tab w:val="left" w:pos="2835"/>
        </w:tabs>
        <w:autoSpaceDE w:val="0"/>
        <w:autoSpaceDN w:val="0"/>
        <w:adjustRightInd w:val="0"/>
        <w:spacing w:before="0" w:after="240" w:line="276" w:lineRule="auto"/>
        <w:ind w:left="-142" w:firstLine="2410"/>
        <w:rPr>
          <w:rFonts w:ascii="Courier New" w:hAnsi="Courier New" w:cs="Courier New"/>
          <w:szCs w:val="24"/>
        </w:rPr>
      </w:pPr>
      <w:r w:rsidRPr="00172E47">
        <w:rPr>
          <w:rFonts w:ascii="Courier New" w:hAnsi="Courier New" w:cs="Courier New"/>
          <w:szCs w:val="24"/>
        </w:rPr>
        <w:t>Que el nuevo proveedor pague, en nombre y representación del cliente, el costo total de prepago del crédito inicial con los fondos del crédito referido en la letra a) anterior.</w:t>
      </w:r>
    </w:p>
    <w:p w:rsidR="00800CA2" w:rsidRPr="00E36CD2" w:rsidRDefault="00800CA2" w:rsidP="00DF4A82">
      <w:pPr>
        <w:tabs>
          <w:tab w:val="left" w:pos="2268"/>
        </w:tabs>
        <w:autoSpaceDE w:val="0"/>
        <w:autoSpaceDN w:val="0"/>
        <w:adjustRightInd w:val="0"/>
        <w:spacing w:before="0" w:after="240" w:line="276" w:lineRule="auto"/>
        <w:rPr>
          <w:rFonts w:ascii="Courier New" w:hAnsi="Courier New" w:cs="Courier New"/>
          <w:szCs w:val="24"/>
        </w:rPr>
      </w:pPr>
      <w:r w:rsidRPr="00172E47">
        <w:rPr>
          <w:rFonts w:ascii="Courier New" w:hAnsi="Courier New" w:cs="Courier New"/>
          <w:szCs w:val="24"/>
        </w:rPr>
        <w:tab/>
        <w:t xml:space="preserve">La subrogación procederá únicamente respecto de los productos o servicios financieros que se extingan por el solo pago del mismo. Asimismo, en caso de subrogación de un crédito inicial caucionado por una o más garantías reales, éstas subsistirán, garantizando de pleno derecho al nuevo crédito, en la totalidad de sus términos y en beneficio del nuevo </w:t>
      </w:r>
      <w:r w:rsidRPr="00E36CD2">
        <w:rPr>
          <w:rFonts w:ascii="Courier New" w:hAnsi="Courier New" w:cs="Courier New"/>
          <w:szCs w:val="24"/>
        </w:rPr>
        <w:t>proveedor.</w:t>
      </w:r>
    </w:p>
    <w:p w:rsidR="00ED2720" w:rsidRPr="00172E47" w:rsidRDefault="00ED2720" w:rsidP="00DF4A82">
      <w:pPr>
        <w:tabs>
          <w:tab w:val="left" w:pos="2268"/>
        </w:tabs>
        <w:autoSpaceDE w:val="0"/>
        <w:autoSpaceDN w:val="0"/>
        <w:adjustRightInd w:val="0"/>
        <w:spacing w:before="0" w:after="240" w:line="276" w:lineRule="auto"/>
        <w:rPr>
          <w:rFonts w:ascii="Courier New" w:hAnsi="Courier New" w:cs="Courier New"/>
          <w:szCs w:val="24"/>
        </w:rPr>
      </w:pPr>
      <w:r w:rsidRPr="00E36CD2">
        <w:rPr>
          <w:rFonts w:ascii="Courier New" w:hAnsi="Courier New" w:cs="Courier New"/>
          <w:szCs w:val="24"/>
        </w:rPr>
        <w:tab/>
        <w:t>La subrogación real de crédito podrá tomar lugar tanto entre créditos otorgados por distintos proveedores, como entre créditos otorgados por el mismo proveedor.</w:t>
      </w:r>
    </w:p>
    <w:p w:rsidR="00800CA2" w:rsidRPr="00172E47" w:rsidRDefault="00800CA2" w:rsidP="00DF4A82">
      <w:pPr>
        <w:tabs>
          <w:tab w:val="left" w:pos="2268"/>
        </w:tabs>
        <w:spacing w:before="240" w:after="240" w:line="276" w:lineRule="auto"/>
        <w:rPr>
          <w:rFonts w:ascii="Courier New" w:hAnsi="Courier New" w:cs="Courier New"/>
          <w:szCs w:val="24"/>
        </w:rPr>
      </w:pPr>
      <w:r w:rsidRPr="00172E47">
        <w:rPr>
          <w:rFonts w:ascii="Courier New" w:hAnsi="Courier New" w:cs="Courier New"/>
          <w:b/>
          <w:szCs w:val="24"/>
        </w:rPr>
        <w:t>Artículo 1</w:t>
      </w:r>
      <w:r w:rsidR="000C16BD">
        <w:rPr>
          <w:rFonts w:ascii="Courier New" w:hAnsi="Courier New" w:cs="Courier New"/>
          <w:b/>
          <w:szCs w:val="24"/>
        </w:rPr>
        <w:t>4</w:t>
      </w:r>
      <w:r w:rsidR="003E3A0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 xml:space="preserve">Forma de realizar pago. </w:t>
      </w:r>
      <w:r w:rsidRPr="00172E47">
        <w:rPr>
          <w:rFonts w:ascii="Courier New" w:hAnsi="Courier New" w:cs="Courier New"/>
          <w:szCs w:val="24"/>
        </w:rPr>
        <w:t xml:space="preserve">El pago referido en la letra c) del artículo anterior deberá ser realizado dentro de 3 días hábiles desde la celebración del nuevo contrato de crédito y durante la vigencia del certificado de liquidación vigente al momento de la firma del mismo contrato. </w:t>
      </w:r>
    </w:p>
    <w:p w:rsidR="00800CA2" w:rsidRPr="00172E47" w:rsidRDefault="00800CA2" w:rsidP="00DF4A82">
      <w:pPr>
        <w:tabs>
          <w:tab w:val="left" w:pos="2268"/>
        </w:tabs>
        <w:spacing w:after="240" w:line="276" w:lineRule="auto"/>
        <w:rPr>
          <w:rFonts w:ascii="Courier New" w:hAnsi="Courier New" w:cs="Courier New"/>
          <w:szCs w:val="24"/>
        </w:rPr>
      </w:pPr>
      <w:r w:rsidRPr="00172E47">
        <w:rPr>
          <w:rFonts w:ascii="Courier New" w:hAnsi="Courier New" w:cs="Courier New"/>
          <w:szCs w:val="24"/>
        </w:rPr>
        <w:tab/>
        <w:t xml:space="preserve">El incumplimiento del inciso anterior no afectará la subrogación, no </w:t>
      </w:r>
      <w:r w:rsidR="000572A7">
        <w:rPr>
          <w:rFonts w:ascii="Courier New" w:hAnsi="Courier New" w:cs="Courier New"/>
          <w:szCs w:val="24"/>
        </w:rPr>
        <w:t xml:space="preserve">obstante, </w:t>
      </w:r>
      <w:r w:rsidRPr="00172E47">
        <w:rPr>
          <w:rFonts w:ascii="Courier New" w:hAnsi="Courier New" w:cs="Courier New"/>
          <w:szCs w:val="24"/>
        </w:rPr>
        <w:t>hará responsable al nuevo proveedor de los perjuicios que dicho incumplimiento implique para el cliente.</w:t>
      </w:r>
    </w:p>
    <w:p w:rsidR="00800CA2" w:rsidRPr="00172E47" w:rsidRDefault="00800CA2" w:rsidP="00DF4A82">
      <w:pPr>
        <w:tabs>
          <w:tab w:val="left" w:pos="2268"/>
        </w:tabs>
        <w:spacing w:before="240" w:after="0" w:line="276" w:lineRule="auto"/>
        <w:rPr>
          <w:rFonts w:ascii="Courier New" w:hAnsi="Courier New" w:cs="Courier New"/>
          <w:szCs w:val="24"/>
        </w:rPr>
      </w:pPr>
      <w:r w:rsidRPr="00172E47">
        <w:rPr>
          <w:rFonts w:ascii="Courier New" w:hAnsi="Courier New" w:cs="Courier New"/>
          <w:b/>
          <w:szCs w:val="24"/>
        </w:rPr>
        <w:t>Artículo 1</w:t>
      </w:r>
      <w:r w:rsidR="000C16BD">
        <w:rPr>
          <w:rFonts w:ascii="Courier New" w:hAnsi="Courier New" w:cs="Courier New"/>
          <w:b/>
          <w:szCs w:val="24"/>
        </w:rPr>
        <w:t>5</w:t>
      </w:r>
      <w:r w:rsidRPr="00172E47">
        <w:rPr>
          <w:rFonts w:ascii="Courier New" w:hAnsi="Courier New" w:cs="Courier New"/>
          <w:b/>
          <w:szCs w:val="24"/>
        </w:rPr>
        <w:t xml:space="preserve">.- </w:t>
      </w:r>
      <w:r w:rsidR="003E3A07">
        <w:rPr>
          <w:rFonts w:ascii="Courier New" w:hAnsi="Courier New" w:cs="Courier New"/>
          <w:b/>
          <w:szCs w:val="24"/>
        </w:rPr>
        <w:tab/>
      </w:r>
      <w:r w:rsidRPr="00172E47">
        <w:rPr>
          <w:rFonts w:ascii="Courier New" w:hAnsi="Courier New" w:cs="Courier New"/>
          <w:b/>
          <w:szCs w:val="24"/>
        </w:rPr>
        <w:t>Solemnidades del contrato del nuevo crédito.</w:t>
      </w:r>
      <w:r w:rsidRPr="00172E47">
        <w:rPr>
          <w:rFonts w:ascii="Courier New" w:hAnsi="Courier New" w:cs="Courier New"/>
          <w:szCs w:val="24"/>
        </w:rPr>
        <w:t xml:space="preserve">  El contrato de nuevo crédito deberá ser celebrado por escrito, y, en caso que el crédito inicial esté garantizado por una o más garantías reales sujetas a sistema registral, el nuevo crédito </w:t>
      </w:r>
      <w:r w:rsidRPr="001161DD">
        <w:rPr>
          <w:rFonts w:ascii="Courier New" w:hAnsi="Courier New" w:cs="Courier New"/>
          <w:szCs w:val="24"/>
        </w:rPr>
        <w:t xml:space="preserve">deberá también cumplir con las solemnidades legales que se requieran para el otorgamiento de dicha clase de garantías y que sean necesarias para dejar constancia de la respectiva subrogación. Asimismo, se deberá insertar </w:t>
      </w:r>
      <w:r w:rsidR="000572A7" w:rsidRPr="001161DD">
        <w:rPr>
          <w:rFonts w:ascii="Courier New" w:hAnsi="Courier New" w:cs="Courier New"/>
          <w:szCs w:val="24"/>
        </w:rPr>
        <w:t xml:space="preserve">en </w:t>
      </w:r>
      <w:r w:rsidR="00992B76" w:rsidRPr="001161DD">
        <w:rPr>
          <w:rFonts w:ascii="Courier New" w:hAnsi="Courier New" w:cs="Courier New"/>
          <w:szCs w:val="24"/>
        </w:rPr>
        <w:t xml:space="preserve">el </w:t>
      </w:r>
      <w:r w:rsidR="00992B76" w:rsidRPr="001161DD">
        <w:rPr>
          <w:rFonts w:ascii="Courier New" w:hAnsi="Courier New" w:cs="Courier New"/>
          <w:szCs w:val="24"/>
        </w:rPr>
        <w:lastRenderedPageBreak/>
        <w:t>contrato</w:t>
      </w:r>
      <w:r w:rsidR="000572A7" w:rsidRPr="001161DD">
        <w:rPr>
          <w:rFonts w:ascii="Courier New" w:hAnsi="Courier New" w:cs="Courier New"/>
          <w:szCs w:val="24"/>
        </w:rPr>
        <w:t xml:space="preserve"> del nuevo crédito</w:t>
      </w:r>
      <w:r w:rsidR="000572A7">
        <w:rPr>
          <w:rFonts w:ascii="Courier New" w:hAnsi="Courier New" w:cs="Courier New"/>
          <w:szCs w:val="24"/>
        </w:rPr>
        <w:t xml:space="preserve"> </w:t>
      </w:r>
      <w:r w:rsidRPr="00172E47">
        <w:rPr>
          <w:rFonts w:ascii="Courier New" w:hAnsi="Courier New" w:cs="Courier New"/>
          <w:szCs w:val="24"/>
        </w:rPr>
        <w:t>el certificado de liquidación que esté vigente al momento de</w:t>
      </w:r>
      <w:r w:rsidR="000572A7">
        <w:rPr>
          <w:rFonts w:ascii="Courier New" w:hAnsi="Courier New" w:cs="Courier New"/>
          <w:szCs w:val="24"/>
        </w:rPr>
        <w:t xml:space="preserve"> la</w:t>
      </w:r>
      <w:r w:rsidRPr="00172E47">
        <w:rPr>
          <w:rFonts w:ascii="Courier New" w:hAnsi="Courier New" w:cs="Courier New"/>
          <w:szCs w:val="24"/>
        </w:rPr>
        <w:t xml:space="preserve"> celebración</w:t>
      </w:r>
      <w:r w:rsidR="000572A7">
        <w:rPr>
          <w:rFonts w:ascii="Courier New" w:hAnsi="Courier New" w:cs="Courier New"/>
          <w:szCs w:val="24"/>
        </w:rPr>
        <w:t xml:space="preserve"> de dicho contrato</w:t>
      </w:r>
      <w:r w:rsidRPr="00172E47">
        <w:rPr>
          <w:rFonts w:ascii="Courier New" w:hAnsi="Courier New" w:cs="Courier New"/>
          <w:szCs w:val="24"/>
        </w:rPr>
        <w:t>.</w:t>
      </w:r>
    </w:p>
    <w:p w:rsidR="00800CA2" w:rsidRPr="00172E47" w:rsidRDefault="00800CA2" w:rsidP="00DF4A82">
      <w:pPr>
        <w:tabs>
          <w:tab w:val="left" w:pos="2268"/>
        </w:tabs>
        <w:spacing w:before="240" w:line="276" w:lineRule="auto"/>
        <w:rPr>
          <w:rFonts w:ascii="Courier New" w:hAnsi="Courier New" w:cs="Courier New"/>
          <w:szCs w:val="24"/>
        </w:rPr>
      </w:pPr>
      <w:r w:rsidRPr="00172E47">
        <w:rPr>
          <w:rFonts w:ascii="Courier New" w:hAnsi="Courier New" w:cs="Courier New"/>
          <w:b/>
          <w:szCs w:val="24"/>
        </w:rPr>
        <w:t>Artículo 1</w:t>
      </w:r>
      <w:r w:rsidR="000C16BD">
        <w:rPr>
          <w:rFonts w:ascii="Courier New" w:hAnsi="Courier New" w:cs="Courier New"/>
          <w:b/>
          <w:szCs w:val="24"/>
        </w:rPr>
        <w:t>6</w:t>
      </w:r>
      <w:r w:rsidRPr="00172E4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Monto del nuevo crédito.</w:t>
      </w:r>
      <w:r w:rsidRPr="00172E47">
        <w:rPr>
          <w:rFonts w:ascii="Courier New" w:hAnsi="Courier New" w:cs="Courier New"/>
          <w:szCs w:val="24"/>
        </w:rPr>
        <w:t xml:space="preserve"> El monto de capital del nuevo crédito no podrá superar el monto de capital del crédito inicial. </w:t>
      </w:r>
    </w:p>
    <w:p w:rsidR="00800CA2" w:rsidRPr="00172E47" w:rsidRDefault="00800CA2" w:rsidP="00DF4A82">
      <w:pPr>
        <w:tabs>
          <w:tab w:val="left" w:pos="2268"/>
        </w:tabs>
        <w:spacing w:line="276" w:lineRule="auto"/>
        <w:rPr>
          <w:rFonts w:ascii="Courier New" w:hAnsi="Courier New" w:cs="Courier New"/>
          <w:szCs w:val="24"/>
        </w:rPr>
      </w:pPr>
      <w:r w:rsidRPr="00172E47">
        <w:rPr>
          <w:rFonts w:ascii="Courier New" w:hAnsi="Courier New" w:cs="Courier New"/>
          <w:szCs w:val="24"/>
        </w:rPr>
        <w:tab/>
        <w:t>En caso de existir excedentes, éstos podrán ser utilizados para pagar productos o servicios financieros distintos del crédito inicial que se subroga. Dichos pagos no darán lugar a la subrogación sobre los referidos productos o servicios.</w:t>
      </w:r>
    </w:p>
    <w:p w:rsidR="00800CA2" w:rsidRPr="00172E47" w:rsidRDefault="003E3A07" w:rsidP="00DF4A82">
      <w:pPr>
        <w:tabs>
          <w:tab w:val="left" w:pos="2268"/>
        </w:tabs>
        <w:spacing w:before="240" w:after="240" w:line="276" w:lineRule="auto"/>
        <w:rPr>
          <w:rFonts w:ascii="Courier New" w:hAnsi="Courier New" w:cs="Courier New"/>
          <w:szCs w:val="24"/>
        </w:rPr>
      </w:pPr>
      <w:r>
        <w:rPr>
          <w:rFonts w:ascii="Courier New" w:hAnsi="Courier New" w:cs="Courier New"/>
          <w:b/>
          <w:szCs w:val="24"/>
        </w:rPr>
        <w:t>A</w:t>
      </w:r>
      <w:r w:rsidR="00800CA2" w:rsidRPr="00172E47">
        <w:rPr>
          <w:rFonts w:ascii="Courier New" w:hAnsi="Courier New" w:cs="Courier New"/>
          <w:b/>
          <w:szCs w:val="24"/>
        </w:rPr>
        <w:t>rtículo 1</w:t>
      </w:r>
      <w:r w:rsidR="000C16BD">
        <w:rPr>
          <w:rFonts w:ascii="Courier New" w:hAnsi="Courier New" w:cs="Courier New"/>
          <w:b/>
          <w:szCs w:val="24"/>
        </w:rPr>
        <w:t>7</w:t>
      </w:r>
      <w:r w:rsidR="00800CA2" w:rsidRPr="00172E47">
        <w:rPr>
          <w:rFonts w:ascii="Courier New" w:hAnsi="Courier New" w:cs="Courier New"/>
          <w:b/>
          <w:szCs w:val="24"/>
        </w:rPr>
        <w:t>.-</w:t>
      </w:r>
      <w:r>
        <w:rPr>
          <w:rFonts w:ascii="Courier New" w:hAnsi="Courier New" w:cs="Courier New"/>
          <w:b/>
          <w:szCs w:val="24"/>
        </w:rPr>
        <w:tab/>
      </w:r>
      <w:r w:rsidR="00800CA2" w:rsidRPr="00172E47">
        <w:rPr>
          <w:rFonts w:ascii="Courier New" w:hAnsi="Courier New" w:cs="Courier New"/>
          <w:b/>
          <w:szCs w:val="24"/>
        </w:rPr>
        <w:t xml:space="preserve">Reglas especiales para garantías que caucionen obligaciones determinadas. </w:t>
      </w:r>
      <w:r w:rsidR="00800CA2" w:rsidRPr="00172E47">
        <w:rPr>
          <w:rFonts w:ascii="Courier New" w:hAnsi="Courier New" w:cs="Courier New"/>
          <w:szCs w:val="24"/>
        </w:rPr>
        <w:t xml:space="preserve">Cuando el crédito inicial esté caucionado por una garantía real limitada a obligaciones determinadas, y los términos del nuevo crédito impliquen </w:t>
      </w:r>
      <w:r w:rsidR="00800CA2" w:rsidRPr="00172E47">
        <w:rPr>
          <w:rFonts w:ascii="Courier New" w:hAnsi="Courier New" w:cs="Courier New"/>
          <w:bCs/>
          <w:szCs w:val="24"/>
        </w:rPr>
        <w:t xml:space="preserve"> cambios en el tipo de tasas, aumento de las tasas de interés o plazos, o un préstamo por un capital mayor al costo total de prepago del crédito inicial,</w:t>
      </w:r>
      <w:r w:rsidR="00800CA2" w:rsidRPr="00172E47">
        <w:rPr>
          <w:rFonts w:ascii="Courier New" w:hAnsi="Courier New" w:cs="Courier New"/>
          <w:szCs w:val="24"/>
        </w:rPr>
        <w:t xml:space="preserve"> dichos términos serán inoponibles a terceros acreedores hipotecarios o prendarios de grado posterior, o a terceros que hayan otorgado la respectiva garantía, a menos que hayan otorgado su consentimiento con las solemnidades del artículo 1</w:t>
      </w:r>
      <w:r w:rsidR="000C16BD">
        <w:rPr>
          <w:rFonts w:ascii="Courier New" w:hAnsi="Courier New" w:cs="Courier New"/>
          <w:szCs w:val="24"/>
        </w:rPr>
        <w:t>5</w:t>
      </w:r>
      <w:r w:rsidR="000572A7">
        <w:rPr>
          <w:rFonts w:ascii="Courier New" w:hAnsi="Courier New" w:cs="Courier New"/>
          <w:szCs w:val="24"/>
        </w:rPr>
        <w:t xml:space="preserve"> </w:t>
      </w:r>
      <w:r w:rsidR="00800CA2" w:rsidRPr="00172E47">
        <w:rPr>
          <w:rFonts w:ascii="Courier New" w:hAnsi="Courier New" w:cs="Courier New"/>
          <w:szCs w:val="24"/>
        </w:rPr>
        <w:t>de conformidad a los plazos y procedimientos señalados en el Reglamento.</w:t>
      </w:r>
    </w:p>
    <w:p w:rsidR="00800CA2" w:rsidRPr="00172E47" w:rsidRDefault="00800CA2" w:rsidP="00DF4A82">
      <w:pPr>
        <w:tabs>
          <w:tab w:val="left" w:pos="2268"/>
        </w:tabs>
        <w:spacing w:before="240" w:after="240" w:line="276" w:lineRule="auto"/>
        <w:rPr>
          <w:rFonts w:ascii="Courier New" w:hAnsi="Courier New" w:cs="Courier New"/>
          <w:szCs w:val="24"/>
        </w:rPr>
      </w:pPr>
      <w:r w:rsidRPr="00172E47">
        <w:rPr>
          <w:rFonts w:ascii="Courier New" w:hAnsi="Courier New" w:cs="Courier New"/>
          <w:b/>
          <w:szCs w:val="24"/>
        </w:rPr>
        <w:t>Artículo 1</w:t>
      </w:r>
      <w:r w:rsidR="000C16BD">
        <w:rPr>
          <w:rFonts w:ascii="Courier New" w:hAnsi="Courier New" w:cs="Courier New"/>
          <w:b/>
          <w:szCs w:val="24"/>
        </w:rPr>
        <w:t>8</w:t>
      </w:r>
      <w:r w:rsidRPr="00172E4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Reglas especiales para garantías con cláusula de garantía general.</w:t>
      </w:r>
      <w:r w:rsidRPr="00172E47">
        <w:rPr>
          <w:rFonts w:ascii="Courier New" w:hAnsi="Courier New" w:cs="Courier New"/>
          <w:szCs w:val="24"/>
        </w:rPr>
        <w:t xml:space="preserve"> En caso que un nuevo crédito subrogue al crédito inicial, y este último esté caucionado por una garantía real con cláusula de garantía general, ésta pasará a beneficiar exclusivamente al nuevo proveedor, caucionando así la totalidad de las obligaciones que el cliente contraiga con éste, desde el momento en que la totalidad de las obligaciones incluidas en el certificado de liquidación hayan sido debidamente extinguidas, o pagadas por el nuevo proveedor. </w:t>
      </w:r>
    </w:p>
    <w:p w:rsidR="00800CA2" w:rsidRPr="00172E47" w:rsidRDefault="00800CA2" w:rsidP="00DF4A82">
      <w:pPr>
        <w:tabs>
          <w:tab w:val="left" w:pos="2268"/>
        </w:tabs>
        <w:spacing w:after="240" w:line="276" w:lineRule="auto"/>
        <w:rPr>
          <w:rFonts w:ascii="Courier New" w:hAnsi="Courier New" w:cs="Courier New"/>
          <w:szCs w:val="24"/>
        </w:rPr>
      </w:pPr>
      <w:r w:rsidRPr="00172E47">
        <w:rPr>
          <w:rFonts w:ascii="Courier New" w:hAnsi="Courier New" w:cs="Courier New"/>
          <w:szCs w:val="24"/>
        </w:rPr>
        <w:tab/>
        <w:t xml:space="preserve">La existencia de obligaciones adicionales no incluidas en el certificado de liquidación o de productos o servicios financieros que no se terminen o extingan por el sólo hecho del respectivo pago, no afectarán el beneficio exclusivo del nuevo proveedor señalado en el inciso anterior.  </w:t>
      </w:r>
    </w:p>
    <w:p w:rsidR="00800CA2" w:rsidRPr="00172E47" w:rsidRDefault="00800CA2" w:rsidP="00DF4A82">
      <w:pPr>
        <w:tabs>
          <w:tab w:val="left" w:pos="2268"/>
        </w:tabs>
        <w:spacing w:after="240" w:line="276" w:lineRule="auto"/>
        <w:rPr>
          <w:rFonts w:ascii="Courier New" w:hAnsi="Courier New" w:cs="Courier New"/>
          <w:szCs w:val="24"/>
        </w:rPr>
      </w:pPr>
      <w:r w:rsidRPr="00172E47">
        <w:rPr>
          <w:rFonts w:ascii="Courier New" w:hAnsi="Courier New" w:cs="Courier New"/>
          <w:szCs w:val="24"/>
        </w:rPr>
        <w:tab/>
      </w:r>
      <w:r w:rsidR="00640908" w:rsidRPr="008E598F">
        <w:rPr>
          <w:rFonts w:ascii="Courier New" w:hAnsi="Courier New" w:cs="Courier New"/>
          <w:szCs w:val="24"/>
        </w:rPr>
        <w:t xml:space="preserve">El presente artículo no será aplicable cuando la subrogación real de crédito tome lugar entre </w:t>
      </w:r>
      <w:r w:rsidR="00D2213C" w:rsidRPr="008E598F">
        <w:rPr>
          <w:rFonts w:ascii="Courier New" w:hAnsi="Courier New" w:cs="Courier New"/>
          <w:szCs w:val="24"/>
        </w:rPr>
        <w:t>dos</w:t>
      </w:r>
      <w:r w:rsidR="00640908" w:rsidRPr="008E598F">
        <w:rPr>
          <w:rFonts w:ascii="Courier New" w:hAnsi="Courier New" w:cs="Courier New"/>
          <w:szCs w:val="24"/>
        </w:rPr>
        <w:t xml:space="preserve"> créditos otorgados por el mismo proveedor</w:t>
      </w:r>
      <w:r w:rsidR="00B64704" w:rsidRPr="008E598F">
        <w:rPr>
          <w:rFonts w:ascii="Courier New" w:hAnsi="Courier New" w:cs="Courier New"/>
          <w:szCs w:val="24"/>
        </w:rPr>
        <w:t>, manteniendo éste su derecho sobre la respectiva garantía</w:t>
      </w:r>
      <w:r w:rsidR="00640908" w:rsidRPr="008E598F">
        <w:rPr>
          <w:rFonts w:ascii="Courier New" w:hAnsi="Courier New" w:cs="Courier New"/>
          <w:szCs w:val="24"/>
        </w:rPr>
        <w:t>.</w:t>
      </w:r>
    </w:p>
    <w:p w:rsidR="00800CA2" w:rsidRPr="00172E47" w:rsidRDefault="00800CA2" w:rsidP="00DF4A82">
      <w:pPr>
        <w:tabs>
          <w:tab w:val="left" w:pos="2268"/>
        </w:tabs>
        <w:spacing w:before="240" w:after="240" w:line="276" w:lineRule="auto"/>
        <w:rPr>
          <w:rFonts w:ascii="Courier New" w:hAnsi="Courier New" w:cs="Courier New"/>
          <w:szCs w:val="24"/>
        </w:rPr>
      </w:pPr>
      <w:r w:rsidRPr="00172E47">
        <w:rPr>
          <w:rFonts w:ascii="Courier New" w:hAnsi="Courier New" w:cs="Courier New"/>
          <w:b/>
          <w:szCs w:val="24"/>
        </w:rPr>
        <w:lastRenderedPageBreak/>
        <w:t xml:space="preserve">Artículo </w:t>
      </w:r>
      <w:r w:rsidR="000C16BD">
        <w:rPr>
          <w:rFonts w:ascii="Courier New" w:hAnsi="Courier New" w:cs="Courier New"/>
          <w:b/>
          <w:szCs w:val="24"/>
        </w:rPr>
        <w:t>19</w:t>
      </w:r>
      <w:r w:rsidR="003E3A0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Garantías bajo sistema registral.</w:t>
      </w:r>
      <w:r w:rsidRPr="00172E47">
        <w:rPr>
          <w:rFonts w:ascii="Courier New" w:hAnsi="Courier New" w:cs="Courier New"/>
          <w:szCs w:val="24"/>
        </w:rPr>
        <w:t xml:space="preserve"> Para el caso de subrogación con garantías reales sujetas a registro, la constancia de dicha subrogación deberá ser solicitada por el nuevo proveedor ante la entidad responsable del registro, para lo cual bastará la presentación del contrato del nuevo crédito y el respectivo comprobante de pago emitido de conformidad a las condiciones, plazos y formalidades que señale Reglamento.</w:t>
      </w:r>
    </w:p>
    <w:p w:rsidR="00800CA2" w:rsidRPr="00172E47" w:rsidRDefault="00800CA2" w:rsidP="00DF4A82">
      <w:pPr>
        <w:tabs>
          <w:tab w:val="left" w:pos="2268"/>
        </w:tabs>
        <w:spacing w:after="240" w:line="276" w:lineRule="auto"/>
        <w:rPr>
          <w:rFonts w:ascii="Courier New" w:hAnsi="Courier New" w:cs="Courier New"/>
          <w:szCs w:val="24"/>
        </w:rPr>
      </w:pPr>
      <w:r w:rsidRPr="00172E47">
        <w:rPr>
          <w:rFonts w:ascii="Courier New" w:hAnsi="Courier New" w:cs="Courier New"/>
          <w:szCs w:val="24"/>
        </w:rPr>
        <w:tab/>
        <w:t xml:space="preserve">La constancia de la subrogación del crédito en el respectivo registro se entenderá solo para efectos de publicidad y </w:t>
      </w:r>
      <w:proofErr w:type="spellStart"/>
      <w:r w:rsidRPr="00172E47">
        <w:rPr>
          <w:rFonts w:ascii="Courier New" w:hAnsi="Courier New" w:cs="Courier New"/>
          <w:szCs w:val="24"/>
        </w:rPr>
        <w:t>oponibilidad</w:t>
      </w:r>
      <w:proofErr w:type="spellEnd"/>
      <w:r w:rsidRPr="00172E47">
        <w:rPr>
          <w:rFonts w:ascii="Courier New" w:hAnsi="Courier New" w:cs="Courier New"/>
          <w:szCs w:val="24"/>
        </w:rPr>
        <w:t xml:space="preserve"> a terceros y deberá ser requerida por el nuevo proveedor.</w:t>
      </w:r>
    </w:p>
    <w:p w:rsidR="00800CA2" w:rsidRPr="00172E47" w:rsidRDefault="00800CA2" w:rsidP="00DF4A82">
      <w:pPr>
        <w:tabs>
          <w:tab w:val="left" w:pos="2268"/>
        </w:tabs>
        <w:spacing w:after="240" w:line="276" w:lineRule="auto"/>
        <w:rPr>
          <w:rFonts w:ascii="Courier New" w:hAnsi="Courier New" w:cs="Courier New"/>
          <w:szCs w:val="24"/>
        </w:rPr>
      </w:pPr>
      <w:r w:rsidRPr="00172E47">
        <w:rPr>
          <w:rFonts w:ascii="Courier New" w:hAnsi="Courier New" w:cs="Courier New"/>
          <w:szCs w:val="24"/>
        </w:rPr>
        <w:tab/>
        <w:t xml:space="preserve">Sin </w:t>
      </w:r>
      <w:r w:rsidRPr="000F75F1">
        <w:rPr>
          <w:rFonts w:ascii="Courier New" w:hAnsi="Courier New" w:cs="Courier New"/>
          <w:szCs w:val="24"/>
        </w:rPr>
        <w:t>perjuicio de lo anterior, la constancia de subrogación de crédito deberá inscribirse en el respectivo registro</w:t>
      </w:r>
      <w:r w:rsidR="00FF18B2" w:rsidRPr="001161DD">
        <w:rPr>
          <w:rFonts w:ascii="Courier New" w:hAnsi="Courier New" w:cs="Courier New"/>
          <w:szCs w:val="24"/>
        </w:rPr>
        <w:t xml:space="preserve"> en la misma forma en </w:t>
      </w:r>
      <w:r w:rsidR="00CA61DF" w:rsidRPr="001161DD">
        <w:rPr>
          <w:rFonts w:ascii="Courier New" w:hAnsi="Courier New" w:cs="Courier New"/>
          <w:szCs w:val="24"/>
        </w:rPr>
        <w:t xml:space="preserve">que corresponda practicar </w:t>
      </w:r>
      <w:r w:rsidR="00FF18B2" w:rsidRPr="001161DD">
        <w:rPr>
          <w:rFonts w:ascii="Courier New" w:hAnsi="Courier New" w:cs="Courier New"/>
          <w:szCs w:val="24"/>
        </w:rPr>
        <w:t xml:space="preserve">una </w:t>
      </w:r>
      <w:r w:rsidR="00CA61DF" w:rsidRPr="001161DD">
        <w:rPr>
          <w:rFonts w:ascii="Courier New" w:hAnsi="Courier New" w:cs="Courier New"/>
          <w:szCs w:val="24"/>
        </w:rPr>
        <w:t>modificaci</w:t>
      </w:r>
      <w:r w:rsidR="00FF18B2" w:rsidRPr="001161DD">
        <w:rPr>
          <w:rFonts w:ascii="Courier New" w:hAnsi="Courier New" w:cs="Courier New"/>
          <w:szCs w:val="24"/>
        </w:rPr>
        <w:t>ón</w:t>
      </w:r>
      <w:r w:rsidR="00CA61DF" w:rsidRPr="001161DD">
        <w:rPr>
          <w:rFonts w:ascii="Courier New" w:hAnsi="Courier New" w:cs="Courier New"/>
          <w:szCs w:val="24"/>
        </w:rPr>
        <w:t xml:space="preserve"> </w:t>
      </w:r>
      <w:r w:rsidRPr="001161DD">
        <w:rPr>
          <w:rFonts w:ascii="Courier New" w:hAnsi="Courier New" w:cs="Courier New"/>
          <w:szCs w:val="24"/>
        </w:rPr>
        <w:t>a dicha garantía</w:t>
      </w:r>
      <w:r w:rsidRPr="000F75F1">
        <w:rPr>
          <w:rFonts w:ascii="Courier New" w:hAnsi="Courier New" w:cs="Courier New"/>
          <w:szCs w:val="24"/>
        </w:rPr>
        <w:t>, debiendo inscribirse dentro de 10 días hábiles desde la respectiva</w:t>
      </w:r>
      <w:r w:rsidRPr="00172E47">
        <w:rPr>
          <w:rFonts w:ascii="Courier New" w:hAnsi="Courier New" w:cs="Courier New"/>
          <w:szCs w:val="24"/>
        </w:rPr>
        <w:t xml:space="preserve"> solicitud de inscripción. Dicha inscripción deberá además dejar constancia de la aceptación referida en el artículo 1</w:t>
      </w:r>
      <w:r w:rsidR="000C16BD">
        <w:rPr>
          <w:rFonts w:ascii="Courier New" w:hAnsi="Courier New" w:cs="Courier New"/>
          <w:szCs w:val="24"/>
        </w:rPr>
        <w:t>7</w:t>
      </w:r>
      <w:r w:rsidRPr="00172E47">
        <w:rPr>
          <w:rFonts w:ascii="Courier New" w:hAnsi="Courier New" w:cs="Courier New"/>
          <w:szCs w:val="24"/>
        </w:rPr>
        <w:t xml:space="preserve"> de esta ley, cuando corresponda.</w:t>
      </w:r>
    </w:p>
    <w:p w:rsidR="00800CA2" w:rsidRPr="00172E47" w:rsidRDefault="00800CA2" w:rsidP="00DF4A82">
      <w:pPr>
        <w:tabs>
          <w:tab w:val="left" w:pos="2268"/>
        </w:tabs>
        <w:spacing w:before="240" w:after="0" w:line="276" w:lineRule="auto"/>
        <w:rPr>
          <w:rFonts w:ascii="Courier New" w:hAnsi="Courier New" w:cs="Courier New"/>
          <w:szCs w:val="24"/>
        </w:rPr>
      </w:pPr>
      <w:r w:rsidRPr="00172E47">
        <w:rPr>
          <w:rFonts w:ascii="Courier New" w:hAnsi="Courier New" w:cs="Courier New"/>
          <w:b/>
          <w:szCs w:val="24"/>
        </w:rPr>
        <w:t>Artículo 2</w:t>
      </w:r>
      <w:r w:rsidR="000C16BD">
        <w:rPr>
          <w:rFonts w:ascii="Courier New" w:hAnsi="Courier New" w:cs="Courier New"/>
          <w:b/>
          <w:szCs w:val="24"/>
        </w:rPr>
        <w:t>0</w:t>
      </w:r>
      <w:r w:rsidRPr="00172E4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 xml:space="preserve">Cargos o derechos. </w:t>
      </w:r>
      <w:r w:rsidRPr="00172E47">
        <w:rPr>
          <w:rFonts w:ascii="Courier New" w:hAnsi="Courier New" w:cs="Courier New"/>
          <w:szCs w:val="24"/>
        </w:rPr>
        <w:t>Para efectos de calcular los derechos o cargos que corresponda cobrar por practicar la inscripción referida en el artículo anterior, se considerará a la subrogación de crédito como una modificación de contrato.</w:t>
      </w:r>
    </w:p>
    <w:p w:rsidR="00800CA2" w:rsidRPr="00172E47" w:rsidRDefault="00800CA2" w:rsidP="00DF4A82">
      <w:pPr>
        <w:tabs>
          <w:tab w:val="left" w:pos="2268"/>
        </w:tabs>
        <w:spacing w:after="0" w:line="276" w:lineRule="auto"/>
        <w:rPr>
          <w:rFonts w:ascii="Courier New" w:hAnsi="Courier New" w:cs="Courier New"/>
          <w:szCs w:val="24"/>
        </w:rPr>
      </w:pPr>
      <w:r w:rsidRPr="00172E47">
        <w:rPr>
          <w:rFonts w:ascii="Courier New" w:hAnsi="Courier New" w:cs="Courier New"/>
          <w:szCs w:val="24"/>
        </w:rPr>
        <w:tab/>
        <w:t xml:space="preserve">Asimismo, para efectos de calcular los derechos o cargos notariales que corresponda cobrar por la celebración del contrato del nuevo crédito, se considerará a éste último como una modificación de contrato al crédito inicial. </w:t>
      </w:r>
    </w:p>
    <w:p w:rsidR="00800CA2" w:rsidRPr="00172E47" w:rsidRDefault="00800CA2" w:rsidP="00DF4A82">
      <w:pPr>
        <w:tabs>
          <w:tab w:val="left" w:pos="2268"/>
        </w:tabs>
        <w:spacing w:before="240" w:after="240" w:line="276" w:lineRule="auto"/>
        <w:rPr>
          <w:rFonts w:ascii="Courier New" w:hAnsi="Courier New" w:cs="Courier New"/>
          <w:szCs w:val="24"/>
        </w:rPr>
      </w:pPr>
      <w:r w:rsidRPr="00172E47">
        <w:rPr>
          <w:rFonts w:ascii="Courier New" w:hAnsi="Courier New" w:cs="Courier New"/>
          <w:b/>
          <w:szCs w:val="24"/>
        </w:rPr>
        <w:t>Artículo 2</w:t>
      </w:r>
      <w:r w:rsidR="000C16BD">
        <w:rPr>
          <w:rFonts w:ascii="Courier New" w:hAnsi="Courier New" w:cs="Courier New"/>
          <w:b/>
          <w:szCs w:val="24"/>
        </w:rPr>
        <w:t>1</w:t>
      </w:r>
      <w:r w:rsidRPr="00172E4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Devengo de intereses del nuevo crédito.</w:t>
      </w:r>
      <w:r w:rsidRPr="00172E47">
        <w:rPr>
          <w:rFonts w:ascii="Courier New" w:hAnsi="Courier New" w:cs="Courier New"/>
          <w:szCs w:val="24"/>
        </w:rPr>
        <w:t xml:space="preserve"> El nuevo crédito que se otorgue en virtud de esta ley no devengará intereses por el plazo transcurrido entre la celebración del referido crédito, y el pago del crédito inicial por el nuevo proveedor, en nombre y representación del cliente.</w:t>
      </w:r>
    </w:p>
    <w:p w:rsidR="00800CA2" w:rsidRPr="00172E47" w:rsidRDefault="00800CA2" w:rsidP="00DF4A82">
      <w:pPr>
        <w:spacing w:before="360" w:after="240" w:line="276" w:lineRule="auto"/>
        <w:jc w:val="center"/>
        <w:rPr>
          <w:rFonts w:ascii="Courier New" w:hAnsi="Courier New" w:cs="Courier New"/>
          <w:b/>
          <w:szCs w:val="24"/>
        </w:rPr>
      </w:pPr>
      <w:r w:rsidRPr="00172E47">
        <w:rPr>
          <w:rFonts w:ascii="Courier New" w:hAnsi="Courier New" w:cs="Courier New"/>
          <w:b/>
          <w:szCs w:val="24"/>
        </w:rPr>
        <w:t>TÍTULO IV</w:t>
      </w:r>
    </w:p>
    <w:p w:rsidR="00800CA2" w:rsidRPr="00172E47" w:rsidRDefault="00800CA2" w:rsidP="00DF4A82">
      <w:pPr>
        <w:spacing w:after="240" w:line="276" w:lineRule="auto"/>
        <w:jc w:val="center"/>
        <w:rPr>
          <w:rFonts w:ascii="Courier New" w:hAnsi="Courier New" w:cs="Courier New"/>
          <w:b/>
          <w:szCs w:val="24"/>
        </w:rPr>
      </w:pPr>
      <w:r w:rsidRPr="00172E47">
        <w:rPr>
          <w:rFonts w:ascii="Courier New" w:hAnsi="Courier New" w:cs="Courier New"/>
          <w:b/>
          <w:szCs w:val="24"/>
        </w:rPr>
        <w:t>DISPOSICIONES VARIAS</w:t>
      </w:r>
    </w:p>
    <w:p w:rsidR="00800CA2" w:rsidRPr="00172E47" w:rsidRDefault="00800CA2" w:rsidP="00DF4A82">
      <w:pPr>
        <w:tabs>
          <w:tab w:val="left" w:pos="2268"/>
        </w:tabs>
        <w:spacing w:before="240" w:after="240" w:line="276" w:lineRule="auto"/>
        <w:rPr>
          <w:rFonts w:ascii="Courier New" w:hAnsi="Courier New" w:cs="Courier New"/>
          <w:szCs w:val="24"/>
        </w:rPr>
      </w:pPr>
      <w:r w:rsidRPr="00172E47">
        <w:rPr>
          <w:rFonts w:ascii="Courier New" w:hAnsi="Courier New" w:cs="Courier New"/>
          <w:b/>
          <w:szCs w:val="24"/>
        </w:rPr>
        <w:t>Artículo 2</w:t>
      </w:r>
      <w:r w:rsidR="000C16BD">
        <w:rPr>
          <w:rFonts w:ascii="Courier New" w:hAnsi="Courier New" w:cs="Courier New"/>
          <w:b/>
          <w:szCs w:val="24"/>
        </w:rPr>
        <w:t>2</w:t>
      </w:r>
      <w:r w:rsidR="003E3A0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 xml:space="preserve">Solicitud de certificados por parte del nuevo proveedor. </w:t>
      </w:r>
      <w:r w:rsidRPr="00172E47">
        <w:rPr>
          <w:rFonts w:ascii="Courier New" w:hAnsi="Courier New" w:cs="Courier New"/>
          <w:szCs w:val="24"/>
        </w:rPr>
        <w:t xml:space="preserve">El proveedor al que el cliente le haya presentado una solicitud de portabilidad, podrá solicitar directamente al proveedor inicial el certificado de liquidación del </w:t>
      </w:r>
      <w:r w:rsidRPr="00172E47">
        <w:rPr>
          <w:rFonts w:ascii="Courier New" w:hAnsi="Courier New" w:cs="Courier New"/>
          <w:szCs w:val="24"/>
        </w:rPr>
        <w:lastRenderedPageBreak/>
        <w:t>respectivo cliente. La emisión de dicho certificado no podrá implicar el bloqueo de productos de conformidad al artículo 17 D de la ley N° 19.496.</w:t>
      </w:r>
    </w:p>
    <w:p w:rsidR="00800CA2" w:rsidRPr="00172E47" w:rsidRDefault="00800CA2" w:rsidP="00DF4A82">
      <w:pPr>
        <w:tabs>
          <w:tab w:val="left" w:pos="2268"/>
        </w:tabs>
        <w:spacing w:after="0" w:line="276" w:lineRule="auto"/>
        <w:rPr>
          <w:rFonts w:ascii="Courier New" w:hAnsi="Courier New" w:cs="Courier New"/>
          <w:szCs w:val="24"/>
        </w:rPr>
      </w:pPr>
      <w:r w:rsidRPr="00172E47">
        <w:rPr>
          <w:rFonts w:ascii="Courier New" w:hAnsi="Courier New" w:cs="Courier New"/>
          <w:szCs w:val="24"/>
        </w:rPr>
        <w:tab/>
        <w:t>Sin perjuicio de lo anterior, en caso que el cliente haya aceptado una oferta de portabilidad y dicha oferta contemple el pago de un producto asociado a créditos disponibles no desembolsados o créditos rotativos, el nuevo proveedor podrá solicitar el certificado de liquidación directamente al proveedor inicial, pudiendo requerir que éstos sean debidamente bloqueados, de conformidad al artículo 17 D de la ley N° 19.496. En dicho caso, el requerimiento de bloqueo deberá ser previamente informado al cliente.</w:t>
      </w:r>
    </w:p>
    <w:p w:rsidR="00800CA2" w:rsidRPr="00172E47" w:rsidRDefault="00800CA2" w:rsidP="00DF4A82">
      <w:pPr>
        <w:tabs>
          <w:tab w:val="left" w:pos="2268"/>
        </w:tabs>
        <w:spacing w:after="0" w:line="276" w:lineRule="auto"/>
        <w:rPr>
          <w:rFonts w:ascii="Courier New" w:hAnsi="Courier New" w:cs="Courier New"/>
          <w:szCs w:val="24"/>
        </w:rPr>
      </w:pPr>
      <w:r w:rsidRPr="00172E47">
        <w:rPr>
          <w:rFonts w:ascii="Courier New" w:hAnsi="Courier New" w:cs="Courier New"/>
          <w:szCs w:val="24"/>
        </w:rPr>
        <w:tab/>
        <w:t>En caso de que corresponda la emisión del certificado de pago del impuesto de timbre y estampilla a que se refiere el numeral 17 del artículo 24 del decreto ley N° 3.475, de 1980, que modifica la ley de timbres y estampillas contenida en el decreto ley N° 617, de 1974 y dicho certificado no se encuentre vigente, o no haya sido entregado al nuevo proveedor, este último podrá solicitar un nuevo certificado de pago de impuesto de timbre y estampilla directamente al proveedor inicial.</w:t>
      </w:r>
    </w:p>
    <w:p w:rsidR="00800CA2" w:rsidRDefault="00800CA2" w:rsidP="00DF4A82">
      <w:pPr>
        <w:tabs>
          <w:tab w:val="left" w:pos="2268"/>
        </w:tabs>
        <w:spacing w:after="0" w:line="276" w:lineRule="auto"/>
        <w:rPr>
          <w:rFonts w:ascii="Courier New" w:hAnsi="Courier New" w:cs="Courier New"/>
          <w:szCs w:val="24"/>
        </w:rPr>
      </w:pPr>
      <w:r w:rsidRPr="00172E47">
        <w:rPr>
          <w:rFonts w:ascii="Courier New" w:hAnsi="Courier New" w:cs="Courier New"/>
          <w:szCs w:val="24"/>
        </w:rPr>
        <w:tab/>
        <w:t>La facultad que tiene el nuevo proveedor para solicitar los referidos certificados se entenderá revocada al término de la vigencia de la solicitud de portabilidad, cuando el cliente haya rechazado la oferta de portabilidad, se haya retractado de la aceptación de la oferta de portabilidad o cuando se hayan realizado todos los pagos correspondientes de conformidad respectiva oferta de portabilidad debidamente aceptada.</w:t>
      </w:r>
    </w:p>
    <w:p w:rsidR="00800CA2" w:rsidRPr="004C6E68" w:rsidRDefault="00800CA2" w:rsidP="004C6E68">
      <w:pPr>
        <w:tabs>
          <w:tab w:val="left" w:pos="2268"/>
        </w:tabs>
        <w:spacing w:after="240" w:line="276" w:lineRule="auto"/>
        <w:rPr>
          <w:rFonts w:ascii="Courier New" w:hAnsi="Courier New" w:cs="Courier New"/>
          <w:szCs w:val="24"/>
        </w:rPr>
      </w:pPr>
      <w:r w:rsidRPr="00172E47">
        <w:rPr>
          <w:rFonts w:ascii="Courier New" w:hAnsi="Courier New" w:cs="Courier New"/>
          <w:b/>
          <w:szCs w:val="24"/>
        </w:rPr>
        <w:t>Artículo 2</w:t>
      </w:r>
      <w:r w:rsidR="000C16BD">
        <w:rPr>
          <w:rFonts w:ascii="Courier New" w:hAnsi="Courier New" w:cs="Courier New"/>
          <w:b/>
          <w:szCs w:val="24"/>
        </w:rPr>
        <w:t>3</w:t>
      </w:r>
      <w:r w:rsidR="003E3A07">
        <w:rPr>
          <w:rFonts w:ascii="Courier New" w:hAnsi="Courier New" w:cs="Courier New"/>
          <w:b/>
          <w:szCs w:val="24"/>
        </w:rPr>
        <w:t>.</w:t>
      </w:r>
      <w:r w:rsidRPr="00172E4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 xml:space="preserve">Reglamento de portabilidad. </w:t>
      </w:r>
      <w:r w:rsidRPr="00172E47">
        <w:rPr>
          <w:rFonts w:ascii="Courier New" w:hAnsi="Courier New" w:cs="Courier New"/>
          <w:szCs w:val="24"/>
        </w:rPr>
        <w:t xml:space="preserve">Un reglamento expedido por los </w:t>
      </w:r>
      <w:r w:rsidRPr="00172E47">
        <w:rPr>
          <w:rFonts w:ascii="Courier New" w:hAnsi="Courier New" w:cs="Courier New"/>
          <w:szCs w:val="24"/>
          <w:lang w:val="es-ES"/>
        </w:rPr>
        <w:t xml:space="preserve">Ministerios de Hacienda y de Economía, Fomento y Turismo, podrá establecer </w:t>
      </w:r>
      <w:r w:rsidRPr="00172E47">
        <w:rPr>
          <w:rFonts w:ascii="Courier New" w:hAnsi="Courier New" w:cs="Courier New"/>
          <w:szCs w:val="24"/>
        </w:rPr>
        <w:t xml:space="preserve">las formas, condiciones, requisitos y plazos relativos a </w:t>
      </w:r>
      <w:r w:rsidRPr="00172E47">
        <w:rPr>
          <w:rFonts w:ascii="Courier New" w:hAnsi="Courier New" w:cs="Courier New"/>
          <w:bCs/>
          <w:szCs w:val="24"/>
        </w:rPr>
        <w:t>las notificaciones, comunicaciones, solicitudes</w:t>
      </w:r>
      <w:r w:rsidR="00CC03FD">
        <w:rPr>
          <w:rFonts w:ascii="Courier New" w:hAnsi="Courier New" w:cs="Courier New"/>
          <w:bCs/>
          <w:szCs w:val="24"/>
        </w:rPr>
        <w:t>, aceptaciones,</w:t>
      </w:r>
      <w:r w:rsidRPr="00172E47">
        <w:rPr>
          <w:rFonts w:ascii="Courier New" w:hAnsi="Courier New" w:cs="Courier New"/>
          <w:bCs/>
          <w:szCs w:val="24"/>
        </w:rPr>
        <w:t xml:space="preserve"> o comprobantes de pago que deban emitirse en virtud de un proceso de portabilidad financiera, </w:t>
      </w:r>
      <w:r w:rsidRPr="004C6E68">
        <w:rPr>
          <w:rFonts w:ascii="Courier New" w:hAnsi="Courier New" w:cs="Courier New"/>
          <w:szCs w:val="24"/>
        </w:rPr>
        <w:t>sin perjuicio de las demás especificaciones que señale la ley.</w:t>
      </w:r>
    </w:p>
    <w:p w:rsidR="00800CA2" w:rsidRPr="00172E47" w:rsidRDefault="00800CA2" w:rsidP="004C6E68">
      <w:pPr>
        <w:tabs>
          <w:tab w:val="left" w:pos="2268"/>
        </w:tabs>
        <w:spacing w:after="240" w:line="276" w:lineRule="auto"/>
        <w:rPr>
          <w:rFonts w:ascii="Courier New" w:hAnsi="Courier New" w:cs="Courier New"/>
          <w:szCs w:val="24"/>
        </w:rPr>
      </w:pPr>
      <w:r w:rsidRPr="004C6E68">
        <w:rPr>
          <w:rFonts w:ascii="Courier New" w:hAnsi="Courier New" w:cs="Courier New"/>
          <w:b/>
          <w:szCs w:val="24"/>
        </w:rPr>
        <w:t>Artículo 2</w:t>
      </w:r>
      <w:r w:rsidR="000C16BD" w:rsidRPr="004C6E68">
        <w:rPr>
          <w:rFonts w:ascii="Courier New" w:hAnsi="Courier New" w:cs="Courier New"/>
          <w:b/>
          <w:szCs w:val="24"/>
        </w:rPr>
        <w:t>4</w:t>
      </w:r>
      <w:r w:rsidRPr="004C6E68">
        <w:rPr>
          <w:rFonts w:ascii="Courier New" w:hAnsi="Courier New" w:cs="Courier New"/>
          <w:b/>
          <w:szCs w:val="24"/>
        </w:rPr>
        <w:t>.-</w:t>
      </w:r>
      <w:r w:rsidR="003E3A07" w:rsidRPr="004C6E68">
        <w:rPr>
          <w:rFonts w:ascii="Courier New" w:hAnsi="Courier New" w:cs="Courier New"/>
          <w:b/>
          <w:szCs w:val="24"/>
        </w:rPr>
        <w:tab/>
      </w:r>
      <w:r w:rsidRPr="004C6E68">
        <w:rPr>
          <w:rFonts w:ascii="Courier New" w:hAnsi="Courier New" w:cs="Courier New"/>
          <w:b/>
          <w:szCs w:val="24"/>
        </w:rPr>
        <w:t>Irrevocabilidad</w:t>
      </w:r>
      <w:r w:rsidRPr="004C6E68">
        <w:rPr>
          <w:rFonts w:ascii="Courier New" w:hAnsi="Courier New" w:cs="Courier New"/>
          <w:szCs w:val="24"/>
        </w:rPr>
        <w:t xml:space="preserve">. </w:t>
      </w:r>
      <w:r w:rsidRPr="00172E47">
        <w:rPr>
          <w:rFonts w:ascii="Courier New" w:hAnsi="Courier New" w:cs="Courier New"/>
          <w:szCs w:val="24"/>
        </w:rPr>
        <w:t xml:space="preserve">En el caso de obligaciones caucionadas con una garantía real con cláusula de garantía general, el mandato que el cliente otorgue al nuevo proveedor para el pago o término de dichas obligaciones con motivo del proceso de portabilidad financiera, tendrá el carácter de irrevocable, hasta el pago de todas las obligaciones que procedan o hasta el incumplimiento de parte del nuevo proveedor de las obligaciones que establece esta ley. </w:t>
      </w:r>
    </w:p>
    <w:p w:rsidR="00800CA2" w:rsidRPr="00172E47" w:rsidRDefault="00800CA2" w:rsidP="00DF4A82">
      <w:pPr>
        <w:tabs>
          <w:tab w:val="left" w:pos="2268"/>
        </w:tabs>
        <w:spacing w:before="240" w:after="240" w:line="276" w:lineRule="auto"/>
        <w:rPr>
          <w:rFonts w:ascii="Courier New" w:hAnsi="Courier New" w:cs="Courier New"/>
          <w:szCs w:val="24"/>
        </w:rPr>
      </w:pPr>
      <w:r w:rsidRPr="00172E47">
        <w:rPr>
          <w:rFonts w:ascii="Courier New" w:hAnsi="Courier New" w:cs="Courier New"/>
          <w:b/>
          <w:szCs w:val="24"/>
        </w:rPr>
        <w:lastRenderedPageBreak/>
        <w:t>Artículo 2</w:t>
      </w:r>
      <w:r w:rsidR="000C16BD">
        <w:rPr>
          <w:rFonts w:ascii="Courier New" w:hAnsi="Courier New" w:cs="Courier New"/>
          <w:b/>
          <w:szCs w:val="24"/>
        </w:rPr>
        <w:t>5</w:t>
      </w:r>
      <w:r w:rsidRPr="00172E4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Excepciones a la aplicación de esta ley.</w:t>
      </w:r>
      <w:r w:rsidRPr="00172E47">
        <w:rPr>
          <w:rFonts w:ascii="Courier New" w:hAnsi="Courier New" w:cs="Courier New"/>
          <w:szCs w:val="24"/>
        </w:rPr>
        <w:t xml:space="preserve"> La subrogación no aplicará a los créditos otorgados bajo la modalidad de bonos hipotecarios o letras de créditos hipotecarios, así como tampoco respecto de créditos que hayan sido otorgados al cliente por más de un proveedor inicial. </w:t>
      </w:r>
    </w:p>
    <w:p w:rsidR="00E36CD2" w:rsidRDefault="00800CA2" w:rsidP="00DF4A82">
      <w:pPr>
        <w:tabs>
          <w:tab w:val="left" w:pos="2268"/>
        </w:tabs>
        <w:spacing w:before="240" w:after="240" w:line="276" w:lineRule="auto"/>
        <w:rPr>
          <w:rFonts w:ascii="Courier New" w:hAnsi="Courier New" w:cs="Courier New"/>
          <w:szCs w:val="24"/>
        </w:rPr>
      </w:pPr>
      <w:r w:rsidRPr="00172E47">
        <w:rPr>
          <w:rFonts w:ascii="Courier New" w:hAnsi="Courier New" w:cs="Courier New"/>
          <w:b/>
          <w:szCs w:val="24"/>
        </w:rPr>
        <w:t>Artículo 2</w:t>
      </w:r>
      <w:r w:rsidR="000C16BD">
        <w:rPr>
          <w:rFonts w:ascii="Courier New" w:hAnsi="Courier New" w:cs="Courier New"/>
          <w:b/>
          <w:szCs w:val="24"/>
        </w:rPr>
        <w:t>6</w:t>
      </w:r>
      <w:r w:rsidRPr="00172E47">
        <w:rPr>
          <w:rFonts w:ascii="Courier New" w:hAnsi="Courier New" w:cs="Courier New"/>
          <w:b/>
          <w:szCs w:val="24"/>
        </w:rPr>
        <w:t>.-</w:t>
      </w:r>
      <w:r w:rsidR="003E3A07">
        <w:rPr>
          <w:rFonts w:ascii="Courier New" w:hAnsi="Courier New" w:cs="Courier New"/>
          <w:b/>
          <w:szCs w:val="24"/>
        </w:rPr>
        <w:tab/>
      </w:r>
      <w:r w:rsidRPr="00172E47">
        <w:rPr>
          <w:rFonts w:ascii="Courier New" w:hAnsi="Courier New" w:cs="Courier New"/>
          <w:b/>
          <w:szCs w:val="24"/>
        </w:rPr>
        <w:t xml:space="preserve">Tratamiento de datos personales. </w:t>
      </w:r>
      <w:r w:rsidRPr="00172E47">
        <w:rPr>
          <w:rFonts w:ascii="Courier New" w:hAnsi="Courier New" w:cs="Courier New"/>
          <w:szCs w:val="24"/>
        </w:rPr>
        <w:t>Los tratamientos de</w:t>
      </w:r>
      <w:r w:rsidRPr="00172E47">
        <w:rPr>
          <w:rFonts w:ascii="Courier New" w:hAnsi="Courier New" w:cs="Courier New"/>
          <w:b/>
          <w:szCs w:val="24"/>
        </w:rPr>
        <w:t xml:space="preserve"> </w:t>
      </w:r>
      <w:r w:rsidRPr="00172E47">
        <w:rPr>
          <w:rFonts w:ascii="Courier New" w:hAnsi="Courier New" w:cs="Courier New"/>
          <w:szCs w:val="24"/>
        </w:rPr>
        <w:t>datos personales que se realicen en virtud de esta ley deberán cumplir con las disposiciones de la ley N° 19.628, sobre Protección de la Vida Privada.</w:t>
      </w:r>
    </w:p>
    <w:p w:rsidR="00800CA2" w:rsidRPr="00172E47" w:rsidRDefault="00E36CD2" w:rsidP="00DF4A82">
      <w:pPr>
        <w:tabs>
          <w:tab w:val="left" w:pos="2268"/>
        </w:tabs>
        <w:spacing w:before="240" w:after="240" w:line="276" w:lineRule="auto"/>
        <w:rPr>
          <w:rFonts w:ascii="Courier New" w:hAnsi="Courier New" w:cs="Courier New"/>
          <w:szCs w:val="24"/>
        </w:rPr>
      </w:pPr>
      <w:r>
        <w:rPr>
          <w:rFonts w:ascii="Courier New" w:hAnsi="Courier New" w:cs="Courier New"/>
          <w:szCs w:val="24"/>
        </w:rPr>
        <w:t xml:space="preserve">Asimismo, de conformidad a lo señalado en la </w:t>
      </w:r>
      <w:r w:rsidRPr="00E36CD2">
        <w:rPr>
          <w:rFonts w:ascii="Courier New" w:hAnsi="Courier New" w:cs="Courier New"/>
          <w:szCs w:val="24"/>
        </w:rPr>
        <w:t xml:space="preserve">referida ley, se entenderá que los datos personales tratados en virtud de una solicitud de portabilidad ya cumplieron con su finalidad, y por tanto deberán ser cancelados, </w:t>
      </w:r>
      <w:r w:rsidR="00492E06">
        <w:rPr>
          <w:rFonts w:ascii="Courier New" w:hAnsi="Courier New" w:cs="Courier New"/>
          <w:szCs w:val="24"/>
        </w:rPr>
        <w:t>una vez concluido el</w:t>
      </w:r>
      <w:r w:rsidR="004A4838">
        <w:rPr>
          <w:rFonts w:ascii="Courier New" w:hAnsi="Courier New" w:cs="Courier New"/>
          <w:szCs w:val="24"/>
        </w:rPr>
        <w:t xml:space="preserve"> respectivo</w:t>
      </w:r>
      <w:r w:rsidR="00492E06">
        <w:rPr>
          <w:rFonts w:ascii="Courier New" w:hAnsi="Courier New" w:cs="Courier New"/>
          <w:szCs w:val="24"/>
        </w:rPr>
        <w:t xml:space="preserve"> proceso de portabilidad.</w:t>
      </w:r>
    </w:p>
    <w:p w:rsidR="00800CA2" w:rsidRPr="00172E47" w:rsidRDefault="00800CA2" w:rsidP="00DF4A82">
      <w:pPr>
        <w:tabs>
          <w:tab w:val="left" w:pos="2268"/>
        </w:tabs>
        <w:spacing w:before="360" w:after="240" w:line="276" w:lineRule="auto"/>
        <w:rPr>
          <w:rFonts w:ascii="Courier New" w:hAnsi="Courier New" w:cs="Courier New"/>
          <w:szCs w:val="24"/>
        </w:rPr>
      </w:pPr>
      <w:r w:rsidRPr="00172E47">
        <w:rPr>
          <w:rFonts w:ascii="Courier New" w:hAnsi="Courier New" w:cs="Courier New"/>
          <w:b/>
          <w:szCs w:val="24"/>
        </w:rPr>
        <w:t>Artículo 2</w:t>
      </w:r>
      <w:r w:rsidR="000C16BD">
        <w:rPr>
          <w:rFonts w:ascii="Courier New" w:hAnsi="Courier New" w:cs="Courier New"/>
          <w:b/>
          <w:szCs w:val="24"/>
        </w:rPr>
        <w:t>7</w:t>
      </w:r>
      <w:r w:rsidRPr="00172E47">
        <w:rPr>
          <w:rFonts w:ascii="Courier New" w:hAnsi="Courier New" w:cs="Courier New"/>
          <w:b/>
          <w:szCs w:val="24"/>
        </w:rPr>
        <w:t>.-</w:t>
      </w:r>
      <w:r w:rsidRPr="00172E47">
        <w:rPr>
          <w:rFonts w:ascii="Courier New" w:hAnsi="Courier New" w:cs="Courier New"/>
          <w:szCs w:val="24"/>
        </w:rPr>
        <w:t xml:space="preserve"> </w:t>
      </w:r>
      <w:r w:rsidR="0094463A">
        <w:rPr>
          <w:rFonts w:ascii="Courier New" w:hAnsi="Courier New" w:cs="Courier New"/>
          <w:szCs w:val="24"/>
        </w:rPr>
        <w:tab/>
      </w:r>
      <w:r w:rsidRPr="00172E47">
        <w:rPr>
          <w:rFonts w:ascii="Courier New" w:hAnsi="Courier New" w:cs="Courier New"/>
          <w:b/>
          <w:szCs w:val="24"/>
        </w:rPr>
        <w:t xml:space="preserve">Sanciones. </w:t>
      </w:r>
      <w:r w:rsidRPr="00172E47">
        <w:rPr>
          <w:rFonts w:ascii="Courier New" w:hAnsi="Courier New" w:cs="Courier New"/>
          <w:szCs w:val="24"/>
        </w:rPr>
        <w:t xml:space="preserve">Quien maliciosamente cometiere alguna de las falsedades designadas en el artículo 193 del Código Penal, en cualquier documento o información que deba emitirse en virtud de las disposiciones de la presente ley, se aplicarán las penas del inciso segundo del artículo 197 del mismo código. </w:t>
      </w:r>
    </w:p>
    <w:p w:rsidR="00800CA2" w:rsidRPr="00172E47" w:rsidRDefault="00800CA2" w:rsidP="00DF4A82">
      <w:pPr>
        <w:tabs>
          <w:tab w:val="left" w:pos="2268"/>
        </w:tabs>
        <w:spacing w:after="0" w:line="276" w:lineRule="auto"/>
        <w:rPr>
          <w:rFonts w:ascii="Courier New" w:hAnsi="Courier New" w:cs="Courier New"/>
          <w:szCs w:val="24"/>
        </w:rPr>
      </w:pPr>
      <w:r w:rsidRPr="00172E47">
        <w:rPr>
          <w:rFonts w:ascii="Courier New" w:hAnsi="Courier New" w:cs="Courier New"/>
          <w:szCs w:val="24"/>
        </w:rPr>
        <w:tab/>
        <w:t>El que maliciosamente hiciere uso de los instrumentos falsos a que se refiere este artículo, será castigado como si fuere autor de la falsedad.</w:t>
      </w:r>
    </w:p>
    <w:p w:rsidR="00800CA2" w:rsidRPr="00172E47" w:rsidRDefault="00800CA2" w:rsidP="00DF4A82">
      <w:pPr>
        <w:tabs>
          <w:tab w:val="left" w:pos="2268"/>
        </w:tabs>
        <w:spacing w:after="0" w:line="276" w:lineRule="auto"/>
        <w:rPr>
          <w:rFonts w:ascii="Courier New" w:hAnsi="Courier New" w:cs="Courier New"/>
          <w:szCs w:val="24"/>
        </w:rPr>
      </w:pPr>
      <w:r w:rsidRPr="00172E47">
        <w:rPr>
          <w:rFonts w:ascii="Courier New" w:hAnsi="Courier New" w:cs="Courier New"/>
          <w:szCs w:val="24"/>
        </w:rPr>
        <w:tab/>
        <w:t xml:space="preserve">Por su parte, las infracciones a lo dispuesto en esta ley en que incurran proveedores iniciales o nuevos proveedores serán sancionadas conforme a lo establecido en el artículo 17 </w:t>
      </w:r>
      <w:r w:rsidR="00EA54C3">
        <w:rPr>
          <w:rFonts w:ascii="Courier New" w:hAnsi="Courier New" w:cs="Courier New"/>
          <w:szCs w:val="24"/>
        </w:rPr>
        <w:t>K</w:t>
      </w:r>
      <w:r w:rsidR="00EA54C3" w:rsidRPr="00172E47">
        <w:rPr>
          <w:rFonts w:ascii="Courier New" w:hAnsi="Courier New" w:cs="Courier New"/>
          <w:szCs w:val="24"/>
        </w:rPr>
        <w:t xml:space="preserve"> </w:t>
      </w:r>
      <w:r w:rsidRPr="00172E47">
        <w:rPr>
          <w:rFonts w:ascii="Courier New" w:hAnsi="Courier New" w:cs="Courier New"/>
          <w:szCs w:val="24"/>
        </w:rPr>
        <w:t>de la ley N° 19.496 y al Título IV de la misma legislación.</w:t>
      </w:r>
    </w:p>
    <w:p w:rsidR="00800CA2" w:rsidRPr="00172E47" w:rsidRDefault="00800CA2" w:rsidP="00DF4A82">
      <w:pPr>
        <w:tabs>
          <w:tab w:val="left" w:pos="2268"/>
        </w:tabs>
        <w:spacing w:before="240" w:line="276" w:lineRule="auto"/>
        <w:rPr>
          <w:rFonts w:ascii="Courier New" w:hAnsi="Courier New" w:cs="Courier New"/>
          <w:szCs w:val="24"/>
        </w:rPr>
      </w:pPr>
      <w:r w:rsidRPr="00172E47">
        <w:rPr>
          <w:rFonts w:ascii="Courier New" w:hAnsi="Courier New" w:cs="Courier New"/>
          <w:b/>
          <w:szCs w:val="24"/>
        </w:rPr>
        <w:t>Artículo 2</w:t>
      </w:r>
      <w:r w:rsidR="000C16BD">
        <w:rPr>
          <w:rFonts w:ascii="Courier New" w:hAnsi="Courier New" w:cs="Courier New"/>
          <w:b/>
          <w:szCs w:val="24"/>
        </w:rPr>
        <w:t>8</w:t>
      </w:r>
      <w:r w:rsidRPr="00172E47">
        <w:rPr>
          <w:rFonts w:ascii="Courier New" w:hAnsi="Courier New" w:cs="Courier New"/>
          <w:b/>
          <w:szCs w:val="24"/>
        </w:rPr>
        <w:t>.-</w:t>
      </w:r>
      <w:r w:rsidR="00DF4A82">
        <w:rPr>
          <w:rFonts w:ascii="Courier New" w:hAnsi="Courier New" w:cs="Courier New"/>
          <w:b/>
          <w:szCs w:val="24"/>
        </w:rPr>
        <w:tab/>
      </w:r>
      <w:r w:rsidRPr="00172E47">
        <w:rPr>
          <w:rFonts w:ascii="Courier New" w:hAnsi="Courier New" w:cs="Courier New"/>
          <w:b/>
          <w:szCs w:val="24"/>
        </w:rPr>
        <w:t xml:space="preserve">Norma de protección de los derechos de los consumidores. </w:t>
      </w:r>
      <w:r w:rsidRPr="00172E47">
        <w:rPr>
          <w:rFonts w:ascii="Courier New" w:hAnsi="Courier New" w:cs="Courier New"/>
          <w:szCs w:val="24"/>
        </w:rPr>
        <w:t>Para efectos del artículo 58 de la ley N° 19.496, la presente ley se considerará como una norma de protección de los derechos del consumidor</w:t>
      </w:r>
      <w:r w:rsidRPr="001161DD">
        <w:rPr>
          <w:rFonts w:ascii="Courier New" w:hAnsi="Courier New" w:cs="Courier New"/>
          <w:szCs w:val="24"/>
        </w:rPr>
        <w:t xml:space="preserve">. </w:t>
      </w:r>
      <w:r w:rsidR="00492E06" w:rsidRPr="001161DD">
        <w:rPr>
          <w:rFonts w:ascii="Courier New" w:hAnsi="Courier New" w:cs="Courier New"/>
          <w:szCs w:val="24"/>
        </w:rPr>
        <w:t>La referida ley N° 19.496</w:t>
      </w:r>
      <w:r w:rsidR="008C0D3B" w:rsidRPr="001161DD">
        <w:rPr>
          <w:rFonts w:ascii="Courier New" w:hAnsi="Courier New" w:cs="Courier New"/>
          <w:szCs w:val="24"/>
        </w:rPr>
        <w:t xml:space="preserve"> </w:t>
      </w:r>
      <w:r w:rsidRPr="001161DD">
        <w:rPr>
          <w:rFonts w:ascii="Courier New" w:hAnsi="Courier New" w:cs="Courier New"/>
          <w:szCs w:val="24"/>
        </w:rPr>
        <w:t>se aplicará supletoriamente a esta ley, en todo lo que no sea contrario a las disposiciones o naturaleza de ésta última.</w:t>
      </w:r>
    </w:p>
    <w:p w:rsidR="00800CA2" w:rsidRDefault="00800CA2" w:rsidP="00DF4A82">
      <w:pPr>
        <w:spacing w:after="240" w:line="276" w:lineRule="auto"/>
        <w:rPr>
          <w:rFonts w:ascii="Courier New" w:hAnsi="Courier New" w:cs="Courier New"/>
          <w:szCs w:val="24"/>
        </w:rPr>
      </w:pPr>
    </w:p>
    <w:p w:rsidR="00800CA2" w:rsidRPr="00172E47" w:rsidRDefault="00800CA2" w:rsidP="00DF4A82">
      <w:pPr>
        <w:spacing w:after="240" w:line="276" w:lineRule="auto"/>
        <w:jc w:val="center"/>
        <w:rPr>
          <w:rFonts w:ascii="Courier New" w:hAnsi="Courier New" w:cs="Courier New"/>
          <w:b/>
          <w:szCs w:val="24"/>
        </w:rPr>
      </w:pPr>
      <w:r w:rsidRPr="00172E47">
        <w:rPr>
          <w:rFonts w:ascii="Courier New" w:hAnsi="Courier New" w:cs="Courier New"/>
          <w:b/>
          <w:szCs w:val="24"/>
        </w:rPr>
        <w:t>TÍTULO V</w:t>
      </w:r>
    </w:p>
    <w:p w:rsidR="00800CA2" w:rsidRPr="00172E47" w:rsidRDefault="00800CA2" w:rsidP="00DF4A82">
      <w:pPr>
        <w:spacing w:after="240" w:line="276" w:lineRule="auto"/>
        <w:jc w:val="center"/>
        <w:rPr>
          <w:rFonts w:ascii="Courier New" w:hAnsi="Courier New" w:cs="Courier New"/>
          <w:b/>
          <w:szCs w:val="24"/>
        </w:rPr>
      </w:pPr>
      <w:r w:rsidRPr="00172E47">
        <w:rPr>
          <w:rFonts w:ascii="Courier New" w:hAnsi="Courier New" w:cs="Courier New"/>
          <w:b/>
          <w:szCs w:val="24"/>
        </w:rPr>
        <w:t>MODIFICACIONES A OTROS CUERPOS NOMATIVOS</w:t>
      </w:r>
    </w:p>
    <w:p w:rsidR="00800CA2" w:rsidRPr="00172E47" w:rsidRDefault="00800CA2" w:rsidP="00DF4A82">
      <w:pPr>
        <w:spacing w:before="240" w:after="0" w:line="276" w:lineRule="auto"/>
        <w:rPr>
          <w:rFonts w:ascii="Courier New" w:hAnsi="Courier New" w:cs="Courier New"/>
          <w:szCs w:val="24"/>
        </w:rPr>
      </w:pPr>
      <w:r w:rsidRPr="00172E47">
        <w:rPr>
          <w:rFonts w:ascii="Courier New" w:hAnsi="Courier New" w:cs="Courier New"/>
          <w:b/>
          <w:szCs w:val="24"/>
        </w:rPr>
        <w:lastRenderedPageBreak/>
        <w:t xml:space="preserve">Artículo </w:t>
      </w:r>
      <w:r w:rsidR="000C16BD">
        <w:rPr>
          <w:rFonts w:ascii="Courier New" w:hAnsi="Courier New" w:cs="Courier New"/>
          <w:b/>
          <w:szCs w:val="24"/>
        </w:rPr>
        <w:t>29</w:t>
      </w:r>
      <w:r w:rsidRPr="00172E47">
        <w:rPr>
          <w:rFonts w:ascii="Courier New" w:hAnsi="Courier New" w:cs="Courier New"/>
          <w:b/>
          <w:szCs w:val="24"/>
        </w:rPr>
        <w:t>.-</w:t>
      </w:r>
      <w:r w:rsidR="00DF4A82">
        <w:rPr>
          <w:rFonts w:ascii="Courier New" w:hAnsi="Courier New" w:cs="Courier New"/>
          <w:b/>
          <w:szCs w:val="24"/>
        </w:rPr>
        <w:tab/>
      </w:r>
      <w:r w:rsidRPr="00172E47">
        <w:rPr>
          <w:rFonts w:ascii="Courier New" w:hAnsi="Courier New" w:cs="Courier New"/>
          <w:szCs w:val="24"/>
        </w:rPr>
        <w:t>Introdúcense las siguientes modificaciones a la ley N° 19.496, que establece normas sobre protección de los derechos de los consumidores:</w:t>
      </w:r>
    </w:p>
    <w:p w:rsidR="00800CA2" w:rsidRPr="00172E47" w:rsidRDefault="00800CA2" w:rsidP="00DF4A82">
      <w:pPr>
        <w:spacing w:after="0" w:line="276" w:lineRule="auto"/>
        <w:rPr>
          <w:rFonts w:ascii="Courier New" w:hAnsi="Courier New" w:cs="Courier New"/>
          <w:szCs w:val="24"/>
        </w:rPr>
      </w:pPr>
    </w:p>
    <w:p w:rsidR="00800CA2" w:rsidRPr="00172E47" w:rsidRDefault="00800CA2" w:rsidP="00DF4A82">
      <w:pPr>
        <w:pStyle w:val="Prrafodelista"/>
        <w:numPr>
          <w:ilvl w:val="0"/>
          <w:numId w:val="1"/>
        </w:numPr>
        <w:tabs>
          <w:tab w:val="left" w:pos="2835"/>
        </w:tabs>
        <w:spacing w:after="0" w:line="276" w:lineRule="auto"/>
        <w:ind w:left="0" w:firstLine="2268"/>
        <w:rPr>
          <w:rFonts w:ascii="Courier New" w:hAnsi="Courier New" w:cs="Courier New"/>
          <w:szCs w:val="24"/>
        </w:rPr>
      </w:pPr>
      <w:r w:rsidRPr="00172E47">
        <w:rPr>
          <w:rFonts w:ascii="Courier New" w:hAnsi="Courier New" w:cs="Courier New"/>
          <w:szCs w:val="24"/>
        </w:rPr>
        <w:t>Agrégase la siguiente oración al final de la letra g) del inciso primero del artículo 17 B:</w:t>
      </w:r>
    </w:p>
    <w:p w:rsidR="00800CA2" w:rsidRPr="00172E47" w:rsidRDefault="00800CA2" w:rsidP="00DF4A82">
      <w:pPr>
        <w:pStyle w:val="Prrafodelista"/>
        <w:tabs>
          <w:tab w:val="left" w:pos="2835"/>
        </w:tabs>
        <w:spacing w:after="0" w:line="276" w:lineRule="auto"/>
        <w:ind w:left="0" w:firstLine="2268"/>
        <w:rPr>
          <w:rFonts w:ascii="Courier New" w:hAnsi="Courier New" w:cs="Courier New"/>
          <w:szCs w:val="24"/>
        </w:rPr>
      </w:pPr>
    </w:p>
    <w:p w:rsidR="00800CA2" w:rsidRPr="00172E47" w:rsidRDefault="00DF4A82" w:rsidP="00DF4A82">
      <w:pPr>
        <w:pStyle w:val="Prrafodelista"/>
        <w:tabs>
          <w:tab w:val="left" w:pos="2835"/>
        </w:tabs>
        <w:spacing w:after="0" w:line="276" w:lineRule="auto"/>
        <w:ind w:left="0" w:firstLine="2268"/>
        <w:rPr>
          <w:rFonts w:ascii="Courier New" w:hAnsi="Courier New" w:cs="Courier New"/>
          <w:szCs w:val="24"/>
        </w:rPr>
      </w:pPr>
      <w:r>
        <w:rPr>
          <w:rFonts w:ascii="Courier New" w:hAnsi="Courier New" w:cs="Courier New"/>
          <w:szCs w:val="24"/>
        </w:rPr>
        <w:tab/>
      </w:r>
      <w:r w:rsidR="00800CA2" w:rsidRPr="00172E47">
        <w:rPr>
          <w:rFonts w:ascii="Courier New" w:hAnsi="Courier New" w:cs="Courier New"/>
          <w:szCs w:val="24"/>
        </w:rPr>
        <w:t>“Lo anterior será sin perjuicio de los dispuesto en el artículo 25 de la Ley sobre Portabilidad Financiera.”.</w:t>
      </w:r>
    </w:p>
    <w:p w:rsidR="00800CA2" w:rsidRPr="00172E47" w:rsidRDefault="00800CA2" w:rsidP="00DF4A82">
      <w:pPr>
        <w:pStyle w:val="Prrafodelista"/>
        <w:tabs>
          <w:tab w:val="left" w:pos="2835"/>
        </w:tabs>
        <w:spacing w:after="0" w:line="276" w:lineRule="auto"/>
        <w:ind w:left="0" w:firstLine="2268"/>
        <w:rPr>
          <w:rFonts w:ascii="Courier New" w:hAnsi="Courier New" w:cs="Courier New"/>
          <w:szCs w:val="24"/>
        </w:rPr>
      </w:pPr>
    </w:p>
    <w:p w:rsidR="00800CA2" w:rsidRPr="00172E47" w:rsidRDefault="00800CA2" w:rsidP="00DF4A82">
      <w:pPr>
        <w:pStyle w:val="Prrafodelista"/>
        <w:numPr>
          <w:ilvl w:val="0"/>
          <w:numId w:val="1"/>
        </w:numPr>
        <w:tabs>
          <w:tab w:val="left" w:pos="2835"/>
        </w:tabs>
        <w:spacing w:after="0" w:line="276" w:lineRule="auto"/>
        <w:ind w:left="0" w:firstLine="2268"/>
        <w:rPr>
          <w:rFonts w:ascii="Courier New" w:hAnsi="Courier New" w:cs="Courier New"/>
          <w:szCs w:val="24"/>
        </w:rPr>
      </w:pPr>
      <w:r w:rsidRPr="00172E47">
        <w:rPr>
          <w:rFonts w:ascii="Courier New" w:hAnsi="Courier New" w:cs="Courier New"/>
          <w:szCs w:val="24"/>
        </w:rPr>
        <w:t>Modifícase el artículo 17 D del siguiente modo:</w:t>
      </w:r>
    </w:p>
    <w:p w:rsidR="00800CA2" w:rsidRPr="00172E47" w:rsidRDefault="00800CA2" w:rsidP="00DF4A82">
      <w:pPr>
        <w:pStyle w:val="Prrafodelista"/>
        <w:tabs>
          <w:tab w:val="left" w:pos="2835"/>
        </w:tabs>
        <w:spacing w:after="0" w:line="276" w:lineRule="auto"/>
        <w:ind w:left="0" w:firstLine="2268"/>
        <w:rPr>
          <w:rFonts w:ascii="Courier New" w:hAnsi="Courier New" w:cs="Courier New"/>
          <w:szCs w:val="24"/>
        </w:rPr>
      </w:pPr>
    </w:p>
    <w:p w:rsidR="00800CA2" w:rsidRPr="00172E47" w:rsidRDefault="00800CA2" w:rsidP="00DF4A82">
      <w:pPr>
        <w:pStyle w:val="Prrafodelista"/>
        <w:numPr>
          <w:ilvl w:val="1"/>
          <w:numId w:val="1"/>
        </w:numPr>
        <w:tabs>
          <w:tab w:val="left" w:pos="2835"/>
          <w:tab w:val="left" w:pos="3402"/>
        </w:tabs>
        <w:spacing w:after="0" w:line="276" w:lineRule="auto"/>
        <w:ind w:left="0" w:firstLine="2835"/>
        <w:rPr>
          <w:rFonts w:ascii="Courier New" w:hAnsi="Courier New" w:cs="Courier New"/>
          <w:szCs w:val="24"/>
        </w:rPr>
      </w:pPr>
      <w:r w:rsidRPr="00172E47">
        <w:rPr>
          <w:rFonts w:ascii="Courier New" w:hAnsi="Courier New" w:cs="Courier New"/>
          <w:szCs w:val="24"/>
        </w:rPr>
        <w:t>Reemplázase su inciso primero por los siguientes incisos primero, segundo, tercero cuarto y quinto, nuevos:</w:t>
      </w:r>
    </w:p>
    <w:p w:rsidR="00800CA2" w:rsidRPr="00172E47" w:rsidRDefault="00800CA2" w:rsidP="00DF4A82">
      <w:pPr>
        <w:pStyle w:val="Prrafodelista"/>
        <w:spacing w:after="0" w:line="276" w:lineRule="auto"/>
        <w:ind w:left="1440"/>
        <w:rPr>
          <w:rFonts w:ascii="Courier New" w:hAnsi="Courier New" w:cs="Courier New"/>
          <w:szCs w:val="24"/>
        </w:rPr>
      </w:pPr>
    </w:p>
    <w:p w:rsidR="00DF4A82" w:rsidRDefault="00DF4A82" w:rsidP="00DF4A82">
      <w:pPr>
        <w:pStyle w:val="Prrafodelista"/>
        <w:tabs>
          <w:tab w:val="left" w:pos="2835"/>
          <w:tab w:val="left" w:pos="3402"/>
        </w:tabs>
        <w:spacing w:after="0" w:line="276" w:lineRule="auto"/>
        <w:ind w:left="0" w:firstLine="2268"/>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800CA2" w:rsidRPr="00172E47">
        <w:rPr>
          <w:rFonts w:ascii="Courier New" w:hAnsi="Courier New" w:cs="Courier New"/>
          <w:szCs w:val="24"/>
        </w:rPr>
        <w:t xml:space="preserve">“Artículo 17 D.- Los proveedores de servicios financieros pactados por contratos de adhesión deberán entregar al respectivo consumidor, dentro del plazo de 3 días hábiles contado desde que éste lo solicite, un certificado de liquidación para término anticipado. El certificado podrá ser solicitado tanto presencialmente como de manera virtual al respectivo proveedor de productos o servicios financieros pudiendo asimismo requerir que se entregue de manera virtual o presencial. </w:t>
      </w:r>
    </w:p>
    <w:p w:rsidR="00DF4A82" w:rsidRDefault="00DF4A82" w:rsidP="00DF4A82">
      <w:pPr>
        <w:pStyle w:val="Prrafodelista"/>
        <w:tabs>
          <w:tab w:val="left" w:pos="2835"/>
        </w:tabs>
        <w:spacing w:after="0" w:line="276" w:lineRule="auto"/>
        <w:ind w:left="0" w:firstLine="2268"/>
        <w:rPr>
          <w:rFonts w:ascii="Courier New" w:hAnsi="Courier New" w:cs="Courier New"/>
          <w:szCs w:val="24"/>
        </w:rPr>
      </w:pPr>
    </w:p>
    <w:p w:rsidR="00800CA2" w:rsidRPr="00172E47" w:rsidRDefault="00DF4A82" w:rsidP="00DF4A82">
      <w:pPr>
        <w:pStyle w:val="Prrafodelista"/>
        <w:tabs>
          <w:tab w:val="left" w:pos="2835"/>
          <w:tab w:val="left" w:pos="3402"/>
        </w:tabs>
        <w:spacing w:after="0" w:line="276" w:lineRule="auto"/>
        <w:ind w:left="0" w:firstLine="2268"/>
        <w:rPr>
          <w:rFonts w:ascii="Courier New" w:hAnsi="Courier New" w:cs="Courier New"/>
          <w:szCs w:val="24"/>
        </w:rPr>
      </w:pPr>
      <w:r>
        <w:rPr>
          <w:rFonts w:ascii="Courier New" w:hAnsi="Courier New" w:cs="Courier New"/>
          <w:szCs w:val="24"/>
        </w:rPr>
        <w:tab/>
      </w:r>
      <w:r>
        <w:rPr>
          <w:rFonts w:ascii="Courier New" w:hAnsi="Courier New" w:cs="Courier New"/>
          <w:szCs w:val="24"/>
        </w:rPr>
        <w:tab/>
      </w:r>
      <w:r w:rsidR="00800CA2" w:rsidRPr="00172E47">
        <w:rPr>
          <w:rFonts w:ascii="Courier New" w:hAnsi="Courier New" w:cs="Courier New"/>
          <w:szCs w:val="24"/>
        </w:rPr>
        <w:t>Este certificado deberá contener a lo menos la siguiente información relativa a cada uno de los productos o servicios financieros vigentes, según corresponda:</w:t>
      </w:r>
    </w:p>
    <w:p w:rsidR="00800CA2" w:rsidRPr="00172E47" w:rsidRDefault="00800CA2" w:rsidP="00DF4A82">
      <w:pPr>
        <w:pStyle w:val="Prrafodelista"/>
        <w:spacing w:after="0" w:line="276" w:lineRule="auto"/>
        <w:ind w:left="1440"/>
        <w:rPr>
          <w:rFonts w:ascii="Courier New" w:hAnsi="Courier New" w:cs="Courier New"/>
          <w:szCs w:val="24"/>
        </w:rPr>
      </w:pPr>
    </w:p>
    <w:p w:rsidR="00800CA2" w:rsidRPr="00172E47" w:rsidRDefault="00800CA2" w:rsidP="00DF4A82">
      <w:pPr>
        <w:pStyle w:val="Prrafodelista"/>
        <w:spacing w:after="0" w:line="276" w:lineRule="auto"/>
        <w:ind w:left="0" w:firstLine="3402"/>
        <w:rPr>
          <w:rFonts w:ascii="Courier New" w:hAnsi="Courier New" w:cs="Courier New"/>
          <w:szCs w:val="24"/>
        </w:rPr>
      </w:pPr>
      <w:r w:rsidRPr="00172E47">
        <w:rPr>
          <w:rFonts w:ascii="Courier New" w:hAnsi="Courier New" w:cs="Courier New"/>
          <w:szCs w:val="24"/>
        </w:rPr>
        <w:t>a) Plazo;</w:t>
      </w:r>
    </w:p>
    <w:p w:rsidR="00800CA2" w:rsidRPr="00172E47" w:rsidRDefault="00800CA2" w:rsidP="00DF4A82">
      <w:pPr>
        <w:pStyle w:val="Prrafodelista"/>
        <w:spacing w:after="0" w:line="276" w:lineRule="auto"/>
        <w:ind w:left="0" w:firstLine="3402"/>
        <w:rPr>
          <w:rFonts w:ascii="Courier New" w:hAnsi="Courier New" w:cs="Courier New"/>
          <w:szCs w:val="24"/>
        </w:rPr>
      </w:pPr>
      <w:r w:rsidRPr="00172E47">
        <w:rPr>
          <w:rFonts w:ascii="Courier New" w:hAnsi="Courier New" w:cs="Courier New"/>
          <w:szCs w:val="24"/>
        </w:rPr>
        <w:t>b) Valor total del servicio;</w:t>
      </w:r>
    </w:p>
    <w:p w:rsidR="00800CA2" w:rsidRPr="00172E47" w:rsidRDefault="00800CA2" w:rsidP="00DF4A82">
      <w:pPr>
        <w:pStyle w:val="Prrafodelista"/>
        <w:spacing w:after="0" w:line="276" w:lineRule="auto"/>
        <w:ind w:left="0" w:firstLine="3402"/>
        <w:rPr>
          <w:rFonts w:ascii="Courier New" w:hAnsi="Courier New" w:cs="Courier New"/>
          <w:szCs w:val="24"/>
        </w:rPr>
      </w:pPr>
      <w:r w:rsidRPr="00172E47">
        <w:rPr>
          <w:rFonts w:ascii="Courier New" w:hAnsi="Courier New" w:cs="Courier New"/>
          <w:szCs w:val="24"/>
        </w:rPr>
        <w:t>c) Indicar si corresponde a deuda rotativa;</w:t>
      </w:r>
    </w:p>
    <w:p w:rsidR="00800CA2" w:rsidRPr="00172E47" w:rsidRDefault="00800CA2" w:rsidP="00DF4A82">
      <w:pPr>
        <w:pStyle w:val="Prrafodelista"/>
        <w:spacing w:after="0" w:line="276" w:lineRule="auto"/>
        <w:ind w:left="0" w:firstLine="3402"/>
        <w:rPr>
          <w:rFonts w:ascii="Courier New" w:hAnsi="Courier New" w:cs="Courier New"/>
          <w:szCs w:val="24"/>
        </w:rPr>
      </w:pPr>
      <w:r w:rsidRPr="00172E47">
        <w:rPr>
          <w:rFonts w:ascii="Courier New" w:hAnsi="Courier New" w:cs="Courier New"/>
          <w:szCs w:val="24"/>
        </w:rPr>
        <w:t>d) Monto de crédito disponible y efectivamente utilizada;</w:t>
      </w:r>
    </w:p>
    <w:p w:rsidR="00800CA2" w:rsidRPr="00172E47" w:rsidRDefault="00800CA2" w:rsidP="00DF4A82">
      <w:pPr>
        <w:pStyle w:val="Prrafodelista"/>
        <w:spacing w:after="0" w:line="276" w:lineRule="auto"/>
        <w:ind w:left="0" w:firstLine="3402"/>
        <w:rPr>
          <w:rFonts w:ascii="Courier New" w:hAnsi="Courier New" w:cs="Courier New"/>
          <w:szCs w:val="24"/>
        </w:rPr>
      </w:pPr>
      <w:r w:rsidRPr="00172E47">
        <w:rPr>
          <w:rFonts w:ascii="Courier New" w:hAnsi="Courier New" w:cs="Courier New"/>
          <w:szCs w:val="24"/>
        </w:rPr>
        <w:t>e) Tipo y tasa de interés;</w:t>
      </w:r>
    </w:p>
    <w:p w:rsidR="00800CA2" w:rsidRPr="00172E47" w:rsidRDefault="00800CA2" w:rsidP="00DF4A82">
      <w:pPr>
        <w:pStyle w:val="Prrafodelista"/>
        <w:spacing w:after="0" w:line="276" w:lineRule="auto"/>
        <w:ind w:left="0" w:firstLine="3402"/>
        <w:rPr>
          <w:rFonts w:ascii="Courier New" w:hAnsi="Courier New" w:cs="Courier New"/>
          <w:szCs w:val="24"/>
        </w:rPr>
      </w:pPr>
      <w:r w:rsidRPr="00172E47">
        <w:rPr>
          <w:rFonts w:ascii="Courier New" w:hAnsi="Courier New" w:cs="Courier New"/>
          <w:szCs w:val="24"/>
        </w:rPr>
        <w:t>f) La carga anual equivalente;</w:t>
      </w:r>
    </w:p>
    <w:p w:rsidR="00800CA2" w:rsidRPr="00172E47" w:rsidRDefault="00800CA2" w:rsidP="00DF4A82">
      <w:pPr>
        <w:pStyle w:val="Prrafodelista"/>
        <w:spacing w:after="0" w:line="276" w:lineRule="auto"/>
        <w:ind w:left="0" w:firstLine="3402"/>
        <w:rPr>
          <w:rFonts w:ascii="Courier New" w:hAnsi="Courier New" w:cs="Courier New"/>
          <w:szCs w:val="24"/>
        </w:rPr>
      </w:pPr>
      <w:r w:rsidRPr="00172E47">
        <w:rPr>
          <w:rFonts w:ascii="Courier New" w:hAnsi="Courier New" w:cs="Courier New"/>
          <w:szCs w:val="24"/>
        </w:rPr>
        <w:t xml:space="preserve">g) Valor de última cuota; </w:t>
      </w:r>
    </w:p>
    <w:p w:rsidR="00800CA2" w:rsidRPr="00172E47" w:rsidRDefault="00800CA2" w:rsidP="00DF4A82">
      <w:pPr>
        <w:pStyle w:val="Prrafodelista"/>
        <w:spacing w:after="0" w:line="276" w:lineRule="auto"/>
        <w:ind w:left="0" w:firstLine="3402"/>
        <w:rPr>
          <w:rFonts w:ascii="Courier New" w:hAnsi="Courier New" w:cs="Courier New"/>
          <w:szCs w:val="24"/>
        </w:rPr>
      </w:pPr>
      <w:r w:rsidRPr="00172E47">
        <w:rPr>
          <w:rFonts w:ascii="Courier New" w:hAnsi="Courier New" w:cs="Courier New"/>
          <w:szCs w:val="24"/>
        </w:rPr>
        <w:t>h) Garantías reales otorgadas, especificando su otorgante, datos de inscripción, datos de escritura, en caso de haber otorgada por escritura pública, y si contienen cláusulas de garantía general;</w:t>
      </w:r>
    </w:p>
    <w:p w:rsidR="00800CA2" w:rsidRPr="00172E47" w:rsidRDefault="00800CA2" w:rsidP="00DF4A82">
      <w:pPr>
        <w:pStyle w:val="Prrafodelista"/>
        <w:spacing w:after="0" w:line="276" w:lineRule="auto"/>
        <w:ind w:left="0" w:firstLine="3402"/>
        <w:rPr>
          <w:rFonts w:ascii="Courier New" w:hAnsi="Courier New" w:cs="Courier New"/>
          <w:szCs w:val="24"/>
        </w:rPr>
      </w:pPr>
      <w:r w:rsidRPr="00172E47">
        <w:rPr>
          <w:rFonts w:ascii="Courier New" w:hAnsi="Courier New" w:cs="Courier New"/>
          <w:szCs w:val="24"/>
        </w:rPr>
        <w:lastRenderedPageBreak/>
        <w:t>i) Monto total a pagar para poner término al producto o servicio financiero según la fecha de pago, incluyendo la respectiva comisión de prepago, si corresponde; y</w:t>
      </w:r>
    </w:p>
    <w:p w:rsidR="00800CA2" w:rsidRPr="00172E47" w:rsidRDefault="00800CA2" w:rsidP="00DF4A82">
      <w:pPr>
        <w:pStyle w:val="Prrafodelista"/>
        <w:spacing w:after="0" w:line="276" w:lineRule="auto"/>
        <w:ind w:left="0" w:firstLine="3402"/>
        <w:rPr>
          <w:rFonts w:ascii="Courier New" w:hAnsi="Courier New" w:cs="Courier New"/>
          <w:szCs w:val="24"/>
        </w:rPr>
      </w:pPr>
      <w:r w:rsidRPr="00172E47">
        <w:rPr>
          <w:rFonts w:ascii="Courier New" w:hAnsi="Courier New" w:cs="Courier New"/>
          <w:szCs w:val="24"/>
        </w:rPr>
        <w:t>j) Otra información relevante que determine el reglamento.</w:t>
      </w:r>
    </w:p>
    <w:p w:rsidR="00800CA2" w:rsidRPr="00172E47" w:rsidRDefault="00800CA2" w:rsidP="00DF4A82">
      <w:pPr>
        <w:pStyle w:val="Prrafodelista"/>
        <w:spacing w:after="0" w:line="276" w:lineRule="auto"/>
        <w:ind w:left="1440"/>
        <w:rPr>
          <w:rFonts w:ascii="Courier New" w:hAnsi="Courier New" w:cs="Courier New"/>
          <w:szCs w:val="24"/>
        </w:rPr>
      </w:pPr>
    </w:p>
    <w:p w:rsidR="00800CA2" w:rsidRPr="00172E47" w:rsidRDefault="00800CA2" w:rsidP="00DF4A82">
      <w:pPr>
        <w:pStyle w:val="Prrafodelista"/>
        <w:tabs>
          <w:tab w:val="left" w:pos="3969"/>
        </w:tabs>
        <w:spacing w:after="0" w:line="276" w:lineRule="auto"/>
        <w:ind w:left="0" w:firstLine="3402"/>
        <w:rPr>
          <w:rFonts w:ascii="Courier New" w:hAnsi="Courier New" w:cs="Courier New"/>
          <w:szCs w:val="24"/>
        </w:rPr>
      </w:pPr>
      <w:r w:rsidRPr="00172E47">
        <w:rPr>
          <w:rFonts w:ascii="Courier New" w:hAnsi="Courier New" w:cs="Courier New"/>
          <w:szCs w:val="24"/>
        </w:rPr>
        <w:t>En caso de existir una garantía real con cláusula de garantía general, el certificado de liquidación deberá además especificar el monto a pagar para ponerle término a todas las obligaciones vigentes que el consumidor tenga con el proveedor que no provengan de productos o servicios financieros.</w:t>
      </w:r>
    </w:p>
    <w:p w:rsidR="00800CA2" w:rsidRPr="00172E47" w:rsidRDefault="00800CA2" w:rsidP="00DF4A82">
      <w:pPr>
        <w:pStyle w:val="Prrafodelista"/>
        <w:tabs>
          <w:tab w:val="left" w:pos="3969"/>
        </w:tabs>
        <w:spacing w:after="0" w:line="276" w:lineRule="auto"/>
        <w:ind w:left="0" w:firstLine="3402"/>
        <w:rPr>
          <w:rFonts w:ascii="Courier New" w:hAnsi="Courier New" w:cs="Courier New"/>
          <w:szCs w:val="24"/>
        </w:rPr>
      </w:pPr>
    </w:p>
    <w:p w:rsidR="00800CA2" w:rsidRPr="00172E47" w:rsidRDefault="00800CA2" w:rsidP="00DF4A82">
      <w:pPr>
        <w:pStyle w:val="Prrafodelista"/>
        <w:tabs>
          <w:tab w:val="left" w:pos="3969"/>
        </w:tabs>
        <w:spacing w:after="0" w:line="276" w:lineRule="auto"/>
        <w:ind w:left="0" w:firstLine="3402"/>
        <w:rPr>
          <w:rFonts w:ascii="Courier New" w:hAnsi="Courier New" w:cs="Courier New"/>
          <w:szCs w:val="24"/>
        </w:rPr>
      </w:pPr>
      <w:r w:rsidRPr="00172E47">
        <w:rPr>
          <w:rFonts w:ascii="Courier New" w:hAnsi="Courier New" w:cs="Courier New"/>
          <w:szCs w:val="24"/>
        </w:rPr>
        <w:t>Adicionalmente, el certificado deberá contener el monto total a pagar para ponerle término a la totalidad de los productos o servicios financieros y las obligaciones referidas, según la fecha de pago, incluyendo la respectiva comisión de prepago, si corresponde, la fecha de emisión y de vigencia del certificado, la que no podrá ser menor a 15 días hábiles, la forma en que el proveedor desea ser notificado y la información necesaria para realizar el pago en caso de iniciarse un proceso de portabilidad financiera o refinanciamiento. El contenido, los requisitos y la presentación de dicho certificado se determinarán en los reglamentos que se dicten de acuerdo al artículo 62.</w:t>
      </w:r>
    </w:p>
    <w:p w:rsidR="00800CA2" w:rsidRPr="00172E47" w:rsidRDefault="00800CA2" w:rsidP="00DF4A82">
      <w:pPr>
        <w:pStyle w:val="Prrafodelista"/>
        <w:spacing w:after="0" w:line="276" w:lineRule="auto"/>
        <w:ind w:left="1440"/>
        <w:rPr>
          <w:rFonts w:ascii="Courier New" w:hAnsi="Courier New" w:cs="Courier New"/>
          <w:szCs w:val="24"/>
        </w:rPr>
      </w:pPr>
    </w:p>
    <w:p w:rsidR="00800CA2" w:rsidRPr="00172E47" w:rsidRDefault="00800CA2" w:rsidP="00DF4A82">
      <w:pPr>
        <w:pStyle w:val="Prrafodelista"/>
        <w:tabs>
          <w:tab w:val="left" w:pos="3969"/>
        </w:tabs>
        <w:spacing w:after="0" w:line="276" w:lineRule="auto"/>
        <w:ind w:left="0" w:firstLine="3402"/>
        <w:rPr>
          <w:rFonts w:ascii="Courier New" w:hAnsi="Courier New" w:cs="Courier New"/>
          <w:szCs w:val="24"/>
        </w:rPr>
      </w:pPr>
      <w:r w:rsidRPr="00172E47">
        <w:rPr>
          <w:rFonts w:ascii="Courier New" w:hAnsi="Courier New" w:cs="Courier New"/>
          <w:szCs w:val="24"/>
        </w:rPr>
        <w:t>Sin perjuicio de lo anterior, el consumidor podrá solicitar el referido certificado respecto de solo un producto o servicio financiero determinado.</w:t>
      </w:r>
    </w:p>
    <w:p w:rsidR="00800CA2" w:rsidRPr="00DF4A82" w:rsidRDefault="00800CA2" w:rsidP="00DF4A82">
      <w:pPr>
        <w:pStyle w:val="Prrafodelista"/>
        <w:tabs>
          <w:tab w:val="left" w:pos="3969"/>
        </w:tabs>
        <w:spacing w:after="0" w:line="276" w:lineRule="auto"/>
        <w:ind w:left="0" w:firstLine="3402"/>
        <w:rPr>
          <w:rFonts w:ascii="Courier New" w:hAnsi="Courier New" w:cs="Courier New"/>
          <w:szCs w:val="24"/>
        </w:rPr>
      </w:pPr>
    </w:p>
    <w:p w:rsidR="00800CA2" w:rsidRPr="00172E47" w:rsidRDefault="00800CA2" w:rsidP="00DF4A82">
      <w:pPr>
        <w:pStyle w:val="Prrafodelista"/>
        <w:tabs>
          <w:tab w:val="left" w:pos="3969"/>
        </w:tabs>
        <w:spacing w:after="0" w:line="276" w:lineRule="auto"/>
        <w:ind w:left="0" w:firstLine="3402"/>
        <w:rPr>
          <w:rFonts w:ascii="Courier New" w:hAnsi="Courier New" w:cs="Courier New"/>
          <w:szCs w:val="24"/>
        </w:rPr>
      </w:pPr>
      <w:r w:rsidRPr="00172E47">
        <w:rPr>
          <w:rFonts w:ascii="Courier New" w:hAnsi="Courier New" w:cs="Courier New"/>
          <w:szCs w:val="24"/>
        </w:rPr>
        <w:t>El consumidor podrá requerir al proveedor de productos o servicios financieros, al momento de solicitar el certificado de liquidación para término anticipado, que bloquee los productos o servicios financieros con créditos disponibles no desembolsados o créditos rotativos, tales como líneas de crédito asociadas a cuentas corrientes o tarjetas de crédito, durante el tiempo de vigencia del certificado, de manera de que la información contenida en el certificado de liquidación no se vea modificada durante la vigencia del mismo. El certificado deberá señalar expresamente los productos o servicios financieros que han sido bloqueados.”.</w:t>
      </w:r>
    </w:p>
    <w:p w:rsidR="00800CA2" w:rsidRPr="00172E47" w:rsidRDefault="00800CA2" w:rsidP="00DF4A82">
      <w:pPr>
        <w:pStyle w:val="Prrafodelista"/>
        <w:spacing w:after="0" w:line="276" w:lineRule="auto"/>
        <w:ind w:left="1440"/>
        <w:rPr>
          <w:rFonts w:ascii="Courier New" w:hAnsi="Courier New" w:cs="Courier New"/>
          <w:szCs w:val="24"/>
        </w:rPr>
      </w:pPr>
    </w:p>
    <w:p w:rsidR="00800CA2" w:rsidRDefault="00800CA2" w:rsidP="00DF4A82">
      <w:pPr>
        <w:pStyle w:val="Prrafodelista"/>
        <w:numPr>
          <w:ilvl w:val="1"/>
          <w:numId w:val="1"/>
        </w:numPr>
        <w:tabs>
          <w:tab w:val="left" w:pos="2835"/>
          <w:tab w:val="left" w:pos="3402"/>
        </w:tabs>
        <w:spacing w:after="0" w:line="276" w:lineRule="auto"/>
        <w:ind w:left="0" w:firstLine="2835"/>
        <w:rPr>
          <w:rFonts w:ascii="Courier New" w:hAnsi="Courier New" w:cs="Courier New"/>
          <w:szCs w:val="24"/>
        </w:rPr>
      </w:pPr>
      <w:r w:rsidRPr="00172E47">
        <w:rPr>
          <w:rFonts w:ascii="Courier New" w:hAnsi="Courier New" w:cs="Courier New"/>
          <w:szCs w:val="24"/>
        </w:rPr>
        <w:t>Modifícase el actual inciso cuarto, que ha pasado a ser el noveno, en el siguiente sentido:</w:t>
      </w:r>
    </w:p>
    <w:p w:rsidR="00DF4A82" w:rsidRPr="00172E47" w:rsidRDefault="00DF4A82" w:rsidP="00DF4A82">
      <w:pPr>
        <w:pStyle w:val="Prrafodelista"/>
        <w:tabs>
          <w:tab w:val="left" w:pos="2835"/>
          <w:tab w:val="left" w:pos="3402"/>
        </w:tabs>
        <w:spacing w:after="0" w:line="276" w:lineRule="auto"/>
        <w:ind w:left="2835"/>
        <w:rPr>
          <w:rFonts w:ascii="Courier New" w:hAnsi="Courier New" w:cs="Courier New"/>
          <w:szCs w:val="24"/>
        </w:rPr>
      </w:pPr>
    </w:p>
    <w:p w:rsidR="00800CA2" w:rsidRPr="00172E47" w:rsidRDefault="00800CA2" w:rsidP="00DF4A82">
      <w:pPr>
        <w:pStyle w:val="Prrafodelista"/>
        <w:numPr>
          <w:ilvl w:val="2"/>
          <w:numId w:val="1"/>
        </w:numPr>
        <w:tabs>
          <w:tab w:val="left" w:pos="3969"/>
        </w:tabs>
        <w:spacing w:before="240" w:after="0" w:line="276" w:lineRule="auto"/>
        <w:ind w:left="0" w:firstLine="3402"/>
        <w:rPr>
          <w:rFonts w:ascii="Courier New" w:hAnsi="Courier New" w:cs="Courier New"/>
          <w:szCs w:val="24"/>
        </w:rPr>
      </w:pPr>
      <w:r w:rsidRPr="00172E47">
        <w:rPr>
          <w:rFonts w:ascii="Courier New" w:hAnsi="Courier New" w:cs="Courier New"/>
          <w:szCs w:val="24"/>
        </w:rPr>
        <w:lastRenderedPageBreak/>
        <w:t>Reemplázase la frase “Los proveedores de créditos no podrán retrasar el término de los contratos de crédito”, por “Los proveedores de productos o servicios financieros no podrán retrasar el término de los productos o servicios financieros”.</w:t>
      </w:r>
    </w:p>
    <w:p w:rsidR="00800CA2" w:rsidRPr="00172E47" w:rsidRDefault="00800CA2" w:rsidP="00DF4A82">
      <w:pPr>
        <w:pStyle w:val="Prrafodelista"/>
        <w:tabs>
          <w:tab w:val="left" w:pos="3969"/>
        </w:tabs>
        <w:spacing w:after="0" w:line="276" w:lineRule="auto"/>
        <w:ind w:left="0" w:firstLine="3402"/>
        <w:rPr>
          <w:rFonts w:ascii="Courier New" w:hAnsi="Courier New" w:cs="Courier New"/>
          <w:szCs w:val="24"/>
        </w:rPr>
      </w:pPr>
    </w:p>
    <w:p w:rsidR="00800CA2" w:rsidRPr="00172E47" w:rsidRDefault="00800CA2" w:rsidP="00DF4A82">
      <w:pPr>
        <w:pStyle w:val="Prrafodelista"/>
        <w:numPr>
          <w:ilvl w:val="2"/>
          <w:numId w:val="1"/>
        </w:numPr>
        <w:tabs>
          <w:tab w:val="left" w:pos="3969"/>
        </w:tabs>
        <w:spacing w:after="0" w:line="276" w:lineRule="auto"/>
        <w:ind w:left="0" w:firstLine="3402"/>
        <w:rPr>
          <w:rFonts w:ascii="Courier New" w:hAnsi="Courier New" w:cs="Courier New"/>
          <w:szCs w:val="24"/>
        </w:rPr>
      </w:pPr>
      <w:r w:rsidRPr="00172E47">
        <w:rPr>
          <w:rFonts w:ascii="Courier New" w:hAnsi="Courier New" w:cs="Courier New"/>
          <w:szCs w:val="24"/>
        </w:rPr>
        <w:t>Reemplázase la expresión “dichos créditos”, por “dichos productos y servicios financieros”.</w:t>
      </w:r>
    </w:p>
    <w:p w:rsidR="00800CA2" w:rsidRPr="00172E47" w:rsidRDefault="00800CA2" w:rsidP="00DF4A82">
      <w:pPr>
        <w:pStyle w:val="Prrafodelista"/>
        <w:tabs>
          <w:tab w:val="left" w:pos="3969"/>
        </w:tabs>
        <w:spacing w:line="276" w:lineRule="auto"/>
        <w:ind w:left="0" w:firstLine="3402"/>
        <w:rPr>
          <w:rFonts w:ascii="Courier New" w:hAnsi="Courier New" w:cs="Courier New"/>
          <w:szCs w:val="24"/>
        </w:rPr>
      </w:pPr>
    </w:p>
    <w:p w:rsidR="00800CA2" w:rsidRPr="00172E47" w:rsidRDefault="00800CA2" w:rsidP="00DF4A82">
      <w:pPr>
        <w:pStyle w:val="Prrafodelista"/>
        <w:numPr>
          <w:ilvl w:val="2"/>
          <w:numId w:val="1"/>
        </w:numPr>
        <w:tabs>
          <w:tab w:val="left" w:pos="3969"/>
        </w:tabs>
        <w:spacing w:after="0" w:line="276" w:lineRule="auto"/>
        <w:ind w:left="0" w:firstLine="3402"/>
        <w:rPr>
          <w:rFonts w:ascii="Courier New" w:hAnsi="Courier New" w:cs="Courier New"/>
          <w:szCs w:val="24"/>
        </w:rPr>
      </w:pPr>
      <w:r w:rsidRPr="00172E47">
        <w:rPr>
          <w:rFonts w:ascii="Courier New" w:hAnsi="Courier New" w:cs="Courier New"/>
          <w:szCs w:val="24"/>
        </w:rPr>
        <w:t>Reemplázase la palabra “diez”, la primera vez que aparece, por la palabra “cinco”.</w:t>
      </w:r>
    </w:p>
    <w:p w:rsidR="00800CA2" w:rsidRPr="00172E47" w:rsidRDefault="00800CA2" w:rsidP="00DF4A82">
      <w:pPr>
        <w:pStyle w:val="Prrafodelista"/>
        <w:tabs>
          <w:tab w:val="left" w:pos="3969"/>
        </w:tabs>
        <w:spacing w:line="276" w:lineRule="auto"/>
        <w:ind w:left="0" w:firstLine="3402"/>
        <w:rPr>
          <w:rFonts w:ascii="Courier New" w:hAnsi="Courier New" w:cs="Courier New"/>
          <w:szCs w:val="24"/>
        </w:rPr>
      </w:pPr>
    </w:p>
    <w:p w:rsidR="00800CA2" w:rsidRPr="00172E47" w:rsidRDefault="00800CA2" w:rsidP="00DF4A82">
      <w:pPr>
        <w:pStyle w:val="Prrafodelista"/>
        <w:numPr>
          <w:ilvl w:val="2"/>
          <w:numId w:val="1"/>
        </w:numPr>
        <w:tabs>
          <w:tab w:val="left" w:pos="3969"/>
        </w:tabs>
        <w:spacing w:after="0" w:line="276" w:lineRule="auto"/>
        <w:ind w:left="0" w:firstLine="3402"/>
        <w:rPr>
          <w:rFonts w:ascii="Courier New" w:hAnsi="Courier New" w:cs="Courier New"/>
          <w:szCs w:val="24"/>
        </w:rPr>
      </w:pPr>
      <w:r w:rsidRPr="00172E47">
        <w:rPr>
          <w:rFonts w:ascii="Courier New" w:hAnsi="Courier New" w:cs="Courier New"/>
          <w:szCs w:val="24"/>
        </w:rPr>
        <w:t>Reemplázase la palabra “diez”, la segunda vez que aparece, por la palabra “tres”.</w:t>
      </w:r>
    </w:p>
    <w:p w:rsidR="00800CA2" w:rsidRPr="00172E47" w:rsidRDefault="00800CA2" w:rsidP="00DF4A82">
      <w:pPr>
        <w:pStyle w:val="Prrafodelista"/>
        <w:spacing w:line="276" w:lineRule="auto"/>
        <w:rPr>
          <w:rFonts w:ascii="Courier New" w:hAnsi="Courier New" w:cs="Courier New"/>
          <w:szCs w:val="24"/>
        </w:rPr>
      </w:pPr>
    </w:p>
    <w:p w:rsidR="00800CA2" w:rsidRPr="00172E47" w:rsidRDefault="00800CA2" w:rsidP="00DF4A82">
      <w:pPr>
        <w:pStyle w:val="Prrafodelista"/>
        <w:numPr>
          <w:ilvl w:val="1"/>
          <w:numId w:val="1"/>
        </w:numPr>
        <w:tabs>
          <w:tab w:val="left" w:pos="2835"/>
          <w:tab w:val="left" w:pos="3402"/>
        </w:tabs>
        <w:spacing w:after="0" w:line="276" w:lineRule="auto"/>
        <w:ind w:left="0" w:firstLine="2835"/>
        <w:rPr>
          <w:rFonts w:ascii="Courier New" w:hAnsi="Courier New" w:cs="Courier New"/>
          <w:szCs w:val="24"/>
        </w:rPr>
      </w:pPr>
      <w:r w:rsidRPr="00172E47">
        <w:rPr>
          <w:rFonts w:ascii="Courier New" w:hAnsi="Courier New" w:cs="Courier New"/>
          <w:szCs w:val="24"/>
        </w:rPr>
        <w:t xml:space="preserve">Reemplázase, en su actual inciso séptimo, que ha pasado a ser el decimosegundo, la frase “una vez pagadas íntegramente las deudas garantizadas”, por “una vez extinguidas totalmente las obligaciones garantizadas”. </w:t>
      </w:r>
    </w:p>
    <w:p w:rsidR="00800CA2" w:rsidRPr="00172E47" w:rsidRDefault="00800CA2" w:rsidP="00DF4A82">
      <w:pPr>
        <w:pStyle w:val="Prrafodelista"/>
        <w:tabs>
          <w:tab w:val="left" w:pos="2835"/>
          <w:tab w:val="left" w:pos="3402"/>
        </w:tabs>
        <w:spacing w:after="0" w:line="276" w:lineRule="auto"/>
        <w:ind w:left="2835"/>
        <w:rPr>
          <w:rFonts w:ascii="Courier New" w:hAnsi="Courier New" w:cs="Courier New"/>
          <w:szCs w:val="24"/>
        </w:rPr>
      </w:pPr>
    </w:p>
    <w:p w:rsidR="00800CA2" w:rsidRPr="00172E47" w:rsidRDefault="00800CA2" w:rsidP="00DF4A82">
      <w:pPr>
        <w:pStyle w:val="Prrafodelista"/>
        <w:numPr>
          <w:ilvl w:val="1"/>
          <w:numId w:val="1"/>
        </w:numPr>
        <w:tabs>
          <w:tab w:val="left" w:pos="2835"/>
          <w:tab w:val="left" w:pos="3402"/>
        </w:tabs>
        <w:spacing w:after="0" w:line="276" w:lineRule="auto"/>
        <w:ind w:left="0" w:firstLine="2835"/>
        <w:rPr>
          <w:rFonts w:ascii="Courier New" w:hAnsi="Courier New" w:cs="Courier New"/>
          <w:szCs w:val="24"/>
        </w:rPr>
      </w:pPr>
      <w:r w:rsidRPr="00172E47">
        <w:rPr>
          <w:rFonts w:ascii="Courier New" w:hAnsi="Courier New" w:cs="Courier New"/>
          <w:szCs w:val="24"/>
        </w:rPr>
        <w:t>Intercálase, entre su actual inciso decimosegundo, que ha pasado a ser el decimoséptimo, y su actual inciso decimotercero, que ha pasado a ser el decimoctavo, el siguiente inciso, nuevo:</w:t>
      </w:r>
    </w:p>
    <w:p w:rsidR="00800CA2" w:rsidRPr="00172E47" w:rsidRDefault="00800CA2" w:rsidP="00DF4A82">
      <w:pPr>
        <w:pStyle w:val="Prrafodelista"/>
        <w:spacing w:after="0" w:line="276" w:lineRule="auto"/>
        <w:ind w:left="1440"/>
        <w:rPr>
          <w:rFonts w:ascii="Courier New" w:hAnsi="Courier New" w:cs="Courier New"/>
          <w:szCs w:val="24"/>
        </w:rPr>
      </w:pPr>
    </w:p>
    <w:p w:rsidR="00800CA2" w:rsidRPr="00172E47" w:rsidRDefault="00800CA2" w:rsidP="00DF4A82">
      <w:pPr>
        <w:pStyle w:val="Prrafodelista"/>
        <w:spacing w:after="0" w:line="276" w:lineRule="auto"/>
        <w:ind w:left="0" w:firstLine="3402"/>
        <w:rPr>
          <w:rFonts w:ascii="Courier New" w:hAnsi="Courier New" w:cs="Courier New"/>
          <w:szCs w:val="24"/>
        </w:rPr>
      </w:pPr>
      <w:r w:rsidRPr="00172E47">
        <w:rPr>
          <w:rFonts w:ascii="Courier New" w:hAnsi="Courier New" w:cs="Courier New"/>
          <w:szCs w:val="24"/>
        </w:rPr>
        <w:t>“Los proveedores de créditos que soliciten una tasación o estudio de títulos de un bien sobre el cual se constituirá una garantía en su beneficio, deberán entregar al consumidor que solicitó el crédito, los respectivos informes de tasación y estudio de títulos del bien, según corresponda. La entrega de dicho certificado deberá realizarse de manera presencial o digital, conforme a lo solicitado por el consumidor. Asimismo, el consumidor podrá realizar la referida solicitud de manera presencial o remota.”.</w:t>
      </w:r>
    </w:p>
    <w:p w:rsidR="00800CA2" w:rsidRPr="00172E47" w:rsidRDefault="00800CA2" w:rsidP="00DF4A82">
      <w:pPr>
        <w:pStyle w:val="Prrafodelista"/>
        <w:spacing w:after="0" w:line="276" w:lineRule="auto"/>
        <w:rPr>
          <w:rFonts w:ascii="Courier New" w:hAnsi="Courier New" w:cs="Courier New"/>
          <w:szCs w:val="24"/>
        </w:rPr>
      </w:pPr>
    </w:p>
    <w:p w:rsidR="004003C9" w:rsidRPr="00073EB4" w:rsidRDefault="004003C9" w:rsidP="004003C9">
      <w:pPr>
        <w:pStyle w:val="Prrafodelista"/>
        <w:numPr>
          <w:ilvl w:val="0"/>
          <w:numId w:val="1"/>
        </w:numPr>
        <w:tabs>
          <w:tab w:val="left" w:pos="2835"/>
        </w:tabs>
        <w:spacing w:after="0" w:line="276" w:lineRule="auto"/>
        <w:ind w:left="0" w:firstLine="2268"/>
        <w:rPr>
          <w:rFonts w:ascii="Courier New" w:hAnsi="Courier New" w:cs="Courier New"/>
          <w:szCs w:val="24"/>
        </w:rPr>
      </w:pPr>
      <w:r w:rsidRPr="00073EB4">
        <w:rPr>
          <w:rFonts w:ascii="Courier New" w:hAnsi="Courier New" w:cs="Courier New"/>
          <w:szCs w:val="24"/>
        </w:rPr>
        <w:t>Reemplázase en el actual artículo 17 K, la expresión “17 B a 17 J y de”, por “17 B a 17 J, el artículo 17 M, y en”.</w:t>
      </w:r>
    </w:p>
    <w:p w:rsidR="004003C9" w:rsidRPr="00073EB4" w:rsidRDefault="004003C9" w:rsidP="00073EB4">
      <w:pPr>
        <w:pStyle w:val="Prrafodelista"/>
        <w:tabs>
          <w:tab w:val="left" w:pos="2835"/>
        </w:tabs>
        <w:spacing w:after="0" w:line="276" w:lineRule="auto"/>
        <w:ind w:left="2268"/>
        <w:rPr>
          <w:rFonts w:ascii="Courier New" w:hAnsi="Courier New" w:cs="Courier New"/>
          <w:szCs w:val="24"/>
        </w:rPr>
      </w:pPr>
    </w:p>
    <w:p w:rsidR="00800CA2" w:rsidRPr="00342FA0" w:rsidRDefault="00800CA2" w:rsidP="00DF4A82">
      <w:pPr>
        <w:pStyle w:val="Prrafodelista"/>
        <w:numPr>
          <w:ilvl w:val="0"/>
          <w:numId w:val="1"/>
        </w:numPr>
        <w:tabs>
          <w:tab w:val="left" w:pos="2835"/>
        </w:tabs>
        <w:spacing w:after="0" w:line="276" w:lineRule="auto"/>
        <w:ind w:left="0" w:firstLine="2268"/>
        <w:rPr>
          <w:rFonts w:ascii="Courier New" w:hAnsi="Courier New" w:cs="Courier New"/>
          <w:szCs w:val="24"/>
        </w:rPr>
      </w:pPr>
      <w:r w:rsidRPr="00342FA0">
        <w:rPr>
          <w:rFonts w:ascii="Courier New" w:hAnsi="Courier New" w:cs="Courier New"/>
          <w:szCs w:val="24"/>
        </w:rPr>
        <w:t>In</w:t>
      </w:r>
      <w:r w:rsidR="00813141">
        <w:rPr>
          <w:rFonts w:ascii="Courier New" w:hAnsi="Courier New" w:cs="Courier New"/>
          <w:szCs w:val="24"/>
        </w:rPr>
        <w:t>corpórase</w:t>
      </w:r>
      <w:r w:rsidRPr="00342FA0">
        <w:rPr>
          <w:rFonts w:ascii="Courier New" w:hAnsi="Courier New" w:cs="Courier New"/>
          <w:szCs w:val="24"/>
        </w:rPr>
        <w:t xml:space="preserve"> el siguiente artículo 17 </w:t>
      </w:r>
      <w:r w:rsidR="004003C9" w:rsidRPr="00342FA0">
        <w:rPr>
          <w:rFonts w:ascii="Courier New" w:hAnsi="Courier New" w:cs="Courier New"/>
          <w:szCs w:val="24"/>
        </w:rPr>
        <w:t>M</w:t>
      </w:r>
      <w:r w:rsidRPr="00342FA0">
        <w:rPr>
          <w:rFonts w:ascii="Courier New" w:hAnsi="Courier New" w:cs="Courier New"/>
          <w:szCs w:val="24"/>
        </w:rPr>
        <w:t>, nuevo:</w:t>
      </w:r>
    </w:p>
    <w:p w:rsidR="00800CA2" w:rsidRPr="00073EB4" w:rsidRDefault="00800CA2" w:rsidP="00DF4A82">
      <w:pPr>
        <w:pStyle w:val="Prrafodelista"/>
        <w:spacing w:after="0" w:line="276" w:lineRule="auto"/>
        <w:ind w:left="0" w:firstLine="2835"/>
        <w:rPr>
          <w:rFonts w:ascii="Courier New" w:hAnsi="Courier New" w:cs="Courier New"/>
          <w:szCs w:val="24"/>
        </w:rPr>
      </w:pPr>
      <w:r w:rsidRPr="00073EB4">
        <w:rPr>
          <w:rFonts w:ascii="Courier New" w:hAnsi="Courier New" w:cs="Courier New"/>
          <w:szCs w:val="24"/>
        </w:rPr>
        <w:t>“</w:t>
      </w:r>
      <w:r w:rsidR="00915F4E" w:rsidRPr="00073EB4">
        <w:rPr>
          <w:rFonts w:ascii="Courier New" w:hAnsi="Courier New" w:cs="Courier New"/>
          <w:szCs w:val="24"/>
        </w:rPr>
        <w:t xml:space="preserve">Artículo 17 </w:t>
      </w:r>
      <w:r w:rsidR="004003C9" w:rsidRPr="00073EB4">
        <w:rPr>
          <w:rFonts w:ascii="Courier New" w:hAnsi="Courier New" w:cs="Courier New"/>
          <w:szCs w:val="24"/>
        </w:rPr>
        <w:t>M</w:t>
      </w:r>
      <w:r w:rsidR="00915F4E" w:rsidRPr="00073EB4">
        <w:rPr>
          <w:rFonts w:ascii="Courier New" w:hAnsi="Courier New" w:cs="Courier New"/>
          <w:szCs w:val="24"/>
        </w:rPr>
        <w:t xml:space="preserve">.- </w:t>
      </w:r>
      <w:r w:rsidRPr="00073EB4">
        <w:rPr>
          <w:rFonts w:ascii="Courier New" w:hAnsi="Courier New" w:cs="Courier New"/>
          <w:szCs w:val="24"/>
        </w:rPr>
        <w:t>Los proveedores de productos o servicios financieros pactados por contrato de adhesión</w:t>
      </w:r>
      <w:r w:rsidRPr="00073EB4">
        <w:rPr>
          <w:rFonts w:ascii="Courier New" w:eastAsia="BatangChe" w:hAnsi="Courier New" w:cs="Courier New"/>
          <w:color w:val="000000"/>
          <w:szCs w:val="24"/>
        </w:rPr>
        <w:t xml:space="preserve"> garantizados por cualquier tipo de garantía estarán obligados a conservar todos los documentos en los que consten dichas garantías.</w:t>
      </w:r>
      <w:r w:rsidRPr="00073EB4">
        <w:rPr>
          <w:rFonts w:ascii="Courier New" w:hAnsi="Courier New" w:cs="Courier New"/>
          <w:szCs w:val="24"/>
        </w:rPr>
        <w:t>”.</w:t>
      </w:r>
    </w:p>
    <w:p w:rsidR="00800CA2" w:rsidRPr="00172E47" w:rsidRDefault="00800CA2" w:rsidP="00DF4A82">
      <w:pPr>
        <w:pStyle w:val="Prrafodelista"/>
        <w:tabs>
          <w:tab w:val="left" w:pos="2835"/>
        </w:tabs>
        <w:spacing w:after="0" w:line="276" w:lineRule="auto"/>
        <w:ind w:left="2268"/>
        <w:rPr>
          <w:rFonts w:ascii="Courier New" w:hAnsi="Courier New" w:cs="Courier New"/>
          <w:szCs w:val="24"/>
        </w:rPr>
      </w:pPr>
    </w:p>
    <w:p w:rsidR="00800CA2" w:rsidRPr="00172E47" w:rsidRDefault="00800CA2" w:rsidP="00DF4A82">
      <w:pPr>
        <w:pStyle w:val="Prrafodelista"/>
        <w:numPr>
          <w:ilvl w:val="0"/>
          <w:numId w:val="1"/>
        </w:numPr>
        <w:tabs>
          <w:tab w:val="left" w:pos="2835"/>
        </w:tabs>
        <w:spacing w:after="0" w:line="276" w:lineRule="auto"/>
        <w:ind w:left="0" w:firstLine="2268"/>
        <w:rPr>
          <w:rFonts w:ascii="Courier New" w:hAnsi="Courier New" w:cs="Courier New"/>
          <w:szCs w:val="24"/>
        </w:rPr>
      </w:pPr>
      <w:r w:rsidRPr="00172E47">
        <w:rPr>
          <w:rFonts w:ascii="Courier New" w:hAnsi="Courier New" w:cs="Courier New"/>
          <w:szCs w:val="24"/>
        </w:rPr>
        <w:lastRenderedPageBreak/>
        <w:t>Reemplázase en el inciso tercero del artículo 39 B la expresión “Superintendencia de Bancos e Instituciones Financieras” por “Comisión para el Mercado Financiero”.</w:t>
      </w:r>
    </w:p>
    <w:p w:rsidR="00800CA2" w:rsidRPr="00172E47" w:rsidRDefault="00800CA2" w:rsidP="00DF4A82">
      <w:pPr>
        <w:pStyle w:val="Prrafodelista"/>
        <w:spacing w:after="0" w:line="276" w:lineRule="auto"/>
        <w:ind w:left="1440"/>
        <w:rPr>
          <w:rFonts w:ascii="Courier New" w:hAnsi="Courier New" w:cs="Courier New"/>
          <w:szCs w:val="24"/>
        </w:rPr>
      </w:pPr>
    </w:p>
    <w:p w:rsidR="00800CA2" w:rsidRDefault="00800CA2" w:rsidP="00DF4A82">
      <w:pPr>
        <w:tabs>
          <w:tab w:val="left" w:pos="2268"/>
        </w:tabs>
        <w:spacing w:after="0" w:line="276" w:lineRule="auto"/>
        <w:rPr>
          <w:rFonts w:ascii="Courier New" w:hAnsi="Courier New" w:cs="Courier New"/>
          <w:szCs w:val="24"/>
        </w:rPr>
      </w:pPr>
      <w:r w:rsidRPr="00172E47">
        <w:rPr>
          <w:rFonts w:ascii="Courier New" w:hAnsi="Courier New" w:cs="Courier New"/>
          <w:b/>
          <w:szCs w:val="24"/>
        </w:rPr>
        <w:t>Artículo 3</w:t>
      </w:r>
      <w:r w:rsidR="000C16BD">
        <w:rPr>
          <w:rFonts w:ascii="Courier New" w:hAnsi="Courier New" w:cs="Courier New"/>
          <w:b/>
          <w:szCs w:val="24"/>
        </w:rPr>
        <w:t>0</w:t>
      </w:r>
      <w:r w:rsidRPr="00172E47">
        <w:rPr>
          <w:rFonts w:ascii="Courier New" w:hAnsi="Courier New" w:cs="Courier New"/>
          <w:b/>
          <w:szCs w:val="24"/>
        </w:rPr>
        <w:t>.-</w:t>
      </w:r>
      <w:r w:rsidR="00DF4A82">
        <w:rPr>
          <w:rFonts w:ascii="Courier New" w:hAnsi="Courier New" w:cs="Courier New"/>
          <w:b/>
          <w:szCs w:val="24"/>
        </w:rPr>
        <w:tab/>
      </w:r>
      <w:r w:rsidRPr="00172E47">
        <w:rPr>
          <w:rFonts w:ascii="Courier New" w:hAnsi="Courier New" w:cs="Courier New"/>
          <w:szCs w:val="24"/>
        </w:rPr>
        <w:t>Introdúcense las siguientes modificaciones al artículo 24 del decreto ley N° 3.475, de 1980, que modifica la ley de timbres y estampillas contenida en el decreto ley N° 617, de 1974:</w:t>
      </w:r>
    </w:p>
    <w:p w:rsidR="00800CA2" w:rsidRPr="00172E47" w:rsidRDefault="00800CA2" w:rsidP="00DF4A82">
      <w:pPr>
        <w:pStyle w:val="Prrafodelista"/>
        <w:numPr>
          <w:ilvl w:val="0"/>
          <w:numId w:val="2"/>
        </w:numPr>
        <w:tabs>
          <w:tab w:val="left" w:pos="2835"/>
        </w:tabs>
        <w:spacing w:after="0" w:line="276" w:lineRule="auto"/>
        <w:ind w:left="0" w:firstLine="2268"/>
        <w:rPr>
          <w:rFonts w:ascii="Courier New" w:hAnsi="Courier New" w:cs="Courier New"/>
          <w:szCs w:val="24"/>
        </w:rPr>
      </w:pPr>
      <w:r w:rsidRPr="00172E47">
        <w:rPr>
          <w:rFonts w:ascii="Courier New" w:hAnsi="Courier New" w:cs="Courier New"/>
          <w:szCs w:val="24"/>
        </w:rPr>
        <w:t>Reemplázase, en su numeral 11, la expresión “Superintendencia de Bancos e Instituciones Financieras”, por la expresión “Comisión para el Mercado Financiero”.</w:t>
      </w:r>
    </w:p>
    <w:p w:rsidR="00800CA2" w:rsidRPr="00172E47" w:rsidRDefault="00800CA2" w:rsidP="00DF4A82">
      <w:pPr>
        <w:pStyle w:val="Prrafodelista"/>
        <w:tabs>
          <w:tab w:val="left" w:pos="2835"/>
        </w:tabs>
        <w:spacing w:after="0" w:line="276" w:lineRule="auto"/>
        <w:ind w:left="0" w:firstLine="2268"/>
        <w:rPr>
          <w:rFonts w:ascii="Courier New" w:hAnsi="Courier New" w:cs="Courier New"/>
          <w:szCs w:val="24"/>
        </w:rPr>
      </w:pPr>
    </w:p>
    <w:p w:rsidR="00800CA2" w:rsidRPr="00172E47" w:rsidRDefault="00800CA2" w:rsidP="00DF4A82">
      <w:pPr>
        <w:pStyle w:val="Prrafodelista"/>
        <w:numPr>
          <w:ilvl w:val="0"/>
          <w:numId w:val="2"/>
        </w:numPr>
        <w:tabs>
          <w:tab w:val="left" w:pos="2835"/>
        </w:tabs>
        <w:spacing w:after="0" w:line="276" w:lineRule="auto"/>
        <w:ind w:left="0" w:firstLine="2268"/>
        <w:rPr>
          <w:rFonts w:ascii="Courier New" w:hAnsi="Courier New" w:cs="Courier New"/>
          <w:szCs w:val="24"/>
        </w:rPr>
      </w:pPr>
      <w:r w:rsidRPr="00172E47">
        <w:rPr>
          <w:rFonts w:ascii="Courier New" w:hAnsi="Courier New" w:cs="Courier New"/>
          <w:szCs w:val="24"/>
        </w:rPr>
        <w:t>Reemplázase, en su numeral 16, la expresión “Superintendencia de Bancos e Instituciones Financieras”, por la expresión “Comisión para el Mercado Financiero”.</w:t>
      </w:r>
    </w:p>
    <w:p w:rsidR="00800CA2" w:rsidRPr="00172E47" w:rsidRDefault="00800CA2" w:rsidP="00DF4A82">
      <w:pPr>
        <w:pStyle w:val="Prrafodelista"/>
        <w:tabs>
          <w:tab w:val="left" w:pos="2835"/>
        </w:tabs>
        <w:spacing w:after="0" w:line="276" w:lineRule="auto"/>
        <w:ind w:left="0" w:firstLine="2268"/>
        <w:rPr>
          <w:rFonts w:ascii="Courier New" w:hAnsi="Courier New" w:cs="Courier New"/>
          <w:szCs w:val="24"/>
        </w:rPr>
      </w:pPr>
      <w:r w:rsidRPr="00172E47">
        <w:rPr>
          <w:rFonts w:ascii="Courier New" w:hAnsi="Courier New" w:cs="Courier New"/>
          <w:szCs w:val="24"/>
        </w:rPr>
        <w:t xml:space="preserve"> </w:t>
      </w:r>
    </w:p>
    <w:p w:rsidR="00800CA2" w:rsidRPr="00172E47" w:rsidRDefault="00800CA2" w:rsidP="00DF4A82">
      <w:pPr>
        <w:pStyle w:val="Prrafodelista"/>
        <w:numPr>
          <w:ilvl w:val="0"/>
          <w:numId w:val="2"/>
        </w:numPr>
        <w:tabs>
          <w:tab w:val="left" w:pos="2835"/>
        </w:tabs>
        <w:spacing w:after="0" w:line="276" w:lineRule="auto"/>
        <w:ind w:left="0" w:firstLine="2268"/>
        <w:rPr>
          <w:rFonts w:ascii="Courier New" w:hAnsi="Courier New" w:cs="Courier New"/>
          <w:szCs w:val="24"/>
        </w:rPr>
      </w:pPr>
      <w:r w:rsidRPr="00172E47">
        <w:rPr>
          <w:rFonts w:ascii="Courier New" w:hAnsi="Courier New" w:cs="Courier New"/>
          <w:szCs w:val="24"/>
        </w:rPr>
        <w:t>Modifícase su numeral 17 en el siguiente sentido:</w:t>
      </w:r>
    </w:p>
    <w:p w:rsidR="00800CA2" w:rsidRPr="00172E47" w:rsidRDefault="00800CA2" w:rsidP="00DF4A82">
      <w:pPr>
        <w:pStyle w:val="Prrafodelista"/>
        <w:tabs>
          <w:tab w:val="left" w:pos="2835"/>
        </w:tabs>
        <w:spacing w:line="276" w:lineRule="auto"/>
        <w:ind w:left="0" w:firstLine="2268"/>
        <w:rPr>
          <w:rFonts w:ascii="Courier New" w:hAnsi="Courier New" w:cs="Courier New"/>
          <w:szCs w:val="24"/>
        </w:rPr>
      </w:pPr>
    </w:p>
    <w:p w:rsidR="00800CA2" w:rsidRPr="00172E47" w:rsidRDefault="00800CA2" w:rsidP="00DF4A82">
      <w:pPr>
        <w:pStyle w:val="Prrafodelista"/>
        <w:numPr>
          <w:ilvl w:val="1"/>
          <w:numId w:val="2"/>
        </w:numPr>
        <w:tabs>
          <w:tab w:val="left" w:pos="3402"/>
        </w:tabs>
        <w:spacing w:after="0" w:line="276" w:lineRule="auto"/>
        <w:ind w:left="0" w:firstLine="2835"/>
        <w:rPr>
          <w:rFonts w:ascii="Courier New" w:hAnsi="Courier New" w:cs="Courier New"/>
          <w:szCs w:val="24"/>
        </w:rPr>
      </w:pPr>
      <w:r w:rsidRPr="00172E47">
        <w:rPr>
          <w:rFonts w:ascii="Courier New" w:hAnsi="Courier New" w:cs="Courier New"/>
          <w:szCs w:val="24"/>
        </w:rPr>
        <w:t>Reemplázase, en su párrafo primero, la frase “Superintendencia de Bancos e Instituciones Financieras, Superintendencia de Seguridad Social o Superintendencia de Valores y Seguros”, por la frase “Comisión para el Mercado Financiero o la Superintendencia de Seguridad Social”.</w:t>
      </w:r>
    </w:p>
    <w:p w:rsidR="00800CA2" w:rsidRPr="00172E47" w:rsidRDefault="00800CA2" w:rsidP="00DF4A82">
      <w:pPr>
        <w:pStyle w:val="Prrafodelista"/>
        <w:tabs>
          <w:tab w:val="left" w:pos="3402"/>
        </w:tabs>
        <w:spacing w:after="0" w:line="276" w:lineRule="auto"/>
        <w:ind w:left="0" w:firstLine="2835"/>
        <w:rPr>
          <w:rFonts w:ascii="Courier New" w:hAnsi="Courier New" w:cs="Courier New"/>
          <w:szCs w:val="24"/>
        </w:rPr>
      </w:pPr>
    </w:p>
    <w:p w:rsidR="00800CA2" w:rsidRPr="00172E47" w:rsidRDefault="00800CA2" w:rsidP="00DF4A82">
      <w:pPr>
        <w:pStyle w:val="Prrafodelista"/>
        <w:numPr>
          <w:ilvl w:val="1"/>
          <w:numId w:val="2"/>
        </w:numPr>
        <w:tabs>
          <w:tab w:val="left" w:pos="3402"/>
        </w:tabs>
        <w:spacing w:after="0" w:line="276" w:lineRule="auto"/>
        <w:ind w:left="0" w:firstLine="2835"/>
        <w:rPr>
          <w:rFonts w:ascii="Courier New" w:hAnsi="Courier New" w:cs="Courier New"/>
          <w:szCs w:val="24"/>
        </w:rPr>
      </w:pPr>
      <w:r w:rsidRPr="00172E47">
        <w:rPr>
          <w:rFonts w:ascii="Courier New" w:hAnsi="Courier New" w:cs="Courier New"/>
          <w:szCs w:val="24"/>
        </w:rPr>
        <w:t>Modifícase su párrafo séptimo en el siguiente sentido:</w:t>
      </w:r>
    </w:p>
    <w:p w:rsidR="00800CA2" w:rsidRPr="00172E47" w:rsidRDefault="00800CA2" w:rsidP="00DF4A82">
      <w:pPr>
        <w:pStyle w:val="Prrafodelista"/>
        <w:spacing w:line="276" w:lineRule="auto"/>
        <w:rPr>
          <w:rFonts w:ascii="Courier New" w:hAnsi="Courier New" w:cs="Courier New"/>
          <w:szCs w:val="24"/>
        </w:rPr>
      </w:pPr>
    </w:p>
    <w:p w:rsidR="00800CA2" w:rsidRDefault="00800CA2" w:rsidP="00DF4A82">
      <w:pPr>
        <w:pStyle w:val="Prrafodelista"/>
        <w:numPr>
          <w:ilvl w:val="2"/>
          <w:numId w:val="2"/>
        </w:numPr>
        <w:tabs>
          <w:tab w:val="left" w:pos="3969"/>
        </w:tabs>
        <w:spacing w:after="0" w:line="276" w:lineRule="auto"/>
        <w:ind w:left="0" w:firstLine="3402"/>
        <w:rPr>
          <w:rFonts w:ascii="Courier New" w:hAnsi="Courier New" w:cs="Courier New"/>
          <w:szCs w:val="24"/>
        </w:rPr>
      </w:pPr>
      <w:r w:rsidRPr="00172E47">
        <w:rPr>
          <w:rFonts w:ascii="Courier New" w:hAnsi="Courier New" w:cs="Courier New"/>
          <w:szCs w:val="24"/>
        </w:rPr>
        <w:t>Intercálase, entre la expresión “la resolución” y el punto seguido “.”, la frase “, la cual en ningún caso podrá ser menor a 15 días hábiles”.</w:t>
      </w:r>
    </w:p>
    <w:p w:rsidR="00EC493B" w:rsidRDefault="00EC493B" w:rsidP="00EC493B">
      <w:pPr>
        <w:pStyle w:val="Prrafodelista"/>
        <w:tabs>
          <w:tab w:val="left" w:pos="3969"/>
        </w:tabs>
        <w:spacing w:after="0" w:line="276" w:lineRule="auto"/>
        <w:ind w:left="3402"/>
        <w:rPr>
          <w:rFonts w:ascii="Courier New" w:hAnsi="Courier New" w:cs="Courier New"/>
          <w:szCs w:val="24"/>
        </w:rPr>
      </w:pPr>
    </w:p>
    <w:p w:rsidR="00EC493B" w:rsidRDefault="00EC493B" w:rsidP="00EC493B">
      <w:pPr>
        <w:pStyle w:val="Prrafodelista"/>
        <w:tabs>
          <w:tab w:val="left" w:pos="3969"/>
        </w:tabs>
        <w:spacing w:after="0" w:line="276" w:lineRule="auto"/>
        <w:ind w:left="3402"/>
        <w:rPr>
          <w:rFonts w:ascii="Courier New" w:hAnsi="Courier New" w:cs="Courier New"/>
          <w:szCs w:val="24"/>
        </w:rPr>
      </w:pPr>
    </w:p>
    <w:p w:rsidR="00EC493B" w:rsidRPr="00172E47" w:rsidRDefault="00EC493B" w:rsidP="00EC493B">
      <w:pPr>
        <w:pStyle w:val="Prrafodelista"/>
        <w:tabs>
          <w:tab w:val="left" w:pos="3969"/>
        </w:tabs>
        <w:spacing w:after="0" w:line="276" w:lineRule="auto"/>
        <w:ind w:left="3402"/>
        <w:rPr>
          <w:rFonts w:ascii="Courier New" w:hAnsi="Courier New" w:cs="Courier New"/>
          <w:szCs w:val="24"/>
        </w:rPr>
      </w:pPr>
    </w:p>
    <w:p w:rsidR="00800CA2" w:rsidRPr="00172E47" w:rsidRDefault="00800CA2" w:rsidP="00DF4A82">
      <w:pPr>
        <w:pStyle w:val="Prrafodelista"/>
        <w:tabs>
          <w:tab w:val="left" w:pos="3969"/>
        </w:tabs>
        <w:spacing w:after="0" w:line="276" w:lineRule="auto"/>
        <w:ind w:left="0" w:firstLine="3402"/>
        <w:rPr>
          <w:rFonts w:ascii="Courier New" w:hAnsi="Courier New" w:cs="Courier New"/>
          <w:szCs w:val="24"/>
        </w:rPr>
      </w:pPr>
    </w:p>
    <w:p w:rsidR="00800CA2" w:rsidRPr="00172E47" w:rsidRDefault="00800CA2" w:rsidP="00DF4A82">
      <w:pPr>
        <w:pStyle w:val="Prrafodelista"/>
        <w:numPr>
          <w:ilvl w:val="2"/>
          <w:numId w:val="2"/>
        </w:numPr>
        <w:tabs>
          <w:tab w:val="left" w:pos="2268"/>
          <w:tab w:val="left" w:pos="3686"/>
          <w:tab w:val="left" w:pos="3969"/>
          <w:tab w:val="left" w:pos="4253"/>
          <w:tab w:val="left" w:pos="4320"/>
        </w:tabs>
        <w:spacing w:before="0" w:after="0" w:line="276" w:lineRule="auto"/>
        <w:ind w:left="0" w:firstLine="3402"/>
        <w:rPr>
          <w:rFonts w:ascii="Courier New" w:hAnsi="Courier New" w:cs="Courier New"/>
          <w:szCs w:val="24"/>
          <w:lang w:val="es-CL"/>
        </w:rPr>
      </w:pPr>
      <w:r w:rsidRPr="00172E47">
        <w:rPr>
          <w:rFonts w:ascii="Courier New" w:hAnsi="Courier New" w:cs="Courier New"/>
          <w:szCs w:val="24"/>
        </w:rPr>
        <w:t xml:space="preserve">Reemplázase la oración “La emisión al interesado del certificado deberá efectuarse dentro de 5 días hábiles siguientes a la fecha de la solicitud respectiva”, por la oración “La solicitud del certificado podrá efectuarse de manera presencial o digital, debiendo emitirse, de manera digital o física, según sea solicitado, dentro de los 3 días hábiles siguientes a la fecha de solicitud respectiva. En caso de que se solicite que el </w:t>
      </w:r>
      <w:r w:rsidRPr="00172E47">
        <w:rPr>
          <w:rFonts w:ascii="Courier New" w:hAnsi="Courier New" w:cs="Courier New"/>
          <w:szCs w:val="24"/>
        </w:rPr>
        <w:lastRenderedPageBreak/>
        <w:t>certificado sea emitido de forma virtual, éste deberá ser emitido con firma electrónica de conformidad a la ley N° 19.799, sobre Documentos Electrónicos, Firma Electrónica y Servicios de Certificación de Dicha Firma”.</w:t>
      </w:r>
    </w:p>
    <w:p w:rsidR="00800CA2" w:rsidRDefault="00800CA2" w:rsidP="00DF4A82">
      <w:pPr>
        <w:pStyle w:val="Prrafodelista"/>
        <w:spacing w:line="276" w:lineRule="auto"/>
        <w:rPr>
          <w:rFonts w:ascii="Courier New" w:hAnsi="Courier New" w:cs="Courier New"/>
          <w:szCs w:val="24"/>
          <w:lang w:val="es-CL"/>
        </w:rPr>
      </w:pPr>
    </w:p>
    <w:p w:rsidR="00800CA2" w:rsidRPr="00172E47" w:rsidRDefault="00800CA2" w:rsidP="00DF4A82">
      <w:pPr>
        <w:tabs>
          <w:tab w:val="left" w:pos="2268"/>
        </w:tabs>
        <w:spacing w:after="0" w:line="276" w:lineRule="auto"/>
        <w:rPr>
          <w:rFonts w:ascii="Courier New" w:hAnsi="Courier New" w:cs="Courier New"/>
          <w:szCs w:val="24"/>
          <w:lang w:val="es-CL"/>
        </w:rPr>
      </w:pPr>
      <w:r w:rsidRPr="00172E47">
        <w:rPr>
          <w:rFonts w:ascii="Courier New" w:hAnsi="Courier New" w:cs="Courier New"/>
          <w:b/>
          <w:szCs w:val="24"/>
          <w:lang w:val="es-CL"/>
        </w:rPr>
        <w:t>Artículo 3</w:t>
      </w:r>
      <w:r w:rsidR="000C16BD">
        <w:rPr>
          <w:rFonts w:ascii="Courier New" w:hAnsi="Courier New" w:cs="Courier New"/>
          <w:b/>
          <w:szCs w:val="24"/>
          <w:lang w:val="es-CL"/>
        </w:rPr>
        <w:t>1</w:t>
      </w:r>
      <w:r w:rsidRPr="00172E47">
        <w:rPr>
          <w:rFonts w:ascii="Courier New" w:hAnsi="Courier New" w:cs="Courier New"/>
          <w:b/>
          <w:szCs w:val="24"/>
          <w:lang w:val="es-CL"/>
        </w:rPr>
        <w:t>.-</w:t>
      </w:r>
      <w:r w:rsidRPr="00172E47">
        <w:rPr>
          <w:rFonts w:ascii="Courier New" w:hAnsi="Courier New" w:cs="Courier New"/>
          <w:szCs w:val="24"/>
          <w:lang w:val="es-CL"/>
        </w:rPr>
        <w:t xml:space="preserve"> Intercálase en el numeral 2) del Artículo Noveno de la ley N° 20.416, que Fija Normas Especiales para las Empresas de </w:t>
      </w:r>
      <w:r w:rsidRPr="00DF4A82">
        <w:rPr>
          <w:rFonts w:ascii="Courier New" w:hAnsi="Courier New" w:cs="Courier New"/>
          <w:szCs w:val="24"/>
        </w:rPr>
        <w:t>Menor</w:t>
      </w:r>
      <w:r w:rsidRPr="00172E47">
        <w:rPr>
          <w:rFonts w:ascii="Courier New" w:hAnsi="Courier New" w:cs="Courier New"/>
          <w:szCs w:val="24"/>
          <w:lang w:val="es-CL"/>
        </w:rPr>
        <w:t xml:space="preserve"> Tamaño, entre la expresión “en favor de los consumidores por” y la expresión “la ley N° 19.496”, la siguiente oración “la Ley sobre Portabilidad Financiera y”.</w:t>
      </w:r>
    </w:p>
    <w:p w:rsidR="00800CA2" w:rsidRPr="00172E47" w:rsidRDefault="00800CA2" w:rsidP="00DF4A82">
      <w:pPr>
        <w:tabs>
          <w:tab w:val="left" w:pos="3686"/>
          <w:tab w:val="left" w:pos="4253"/>
          <w:tab w:val="left" w:pos="4320"/>
        </w:tabs>
        <w:spacing w:before="0" w:after="0" w:line="276" w:lineRule="auto"/>
        <w:rPr>
          <w:rFonts w:ascii="Courier New" w:hAnsi="Courier New" w:cs="Courier New"/>
          <w:szCs w:val="24"/>
        </w:rPr>
      </w:pPr>
    </w:p>
    <w:p w:rsidR="00DF4A82" w:rsidRPr="00172E47" w:rsidRDefault="00DF4A82" w:rsidP="00DF4A82">
      <w:pPr>
        <w:tabs>
          <w:tab w:val="left" w:pos="3686"/>
          <w:tab w:val="left" w:pos="4253"/>
          <w:tab w:val="left" w:pos="4320"/>
        </w:tabs>
        <w:spacing w:before="0" w:after="240" w:line="276" w:lineRule="auto"/>
        <w:rPr>
          <w:rFonts w:ascii="Courier New" w:hAnsi="Courier New" w:cs="Courier New"/>
          <w:szCs w:val="24"/>
        </w:rPr>
      </w:pPr>
    </w:p>
    <w:p w:rsidR="00800CA2" w:rsidRDefault="00800CA2" w:rsidP="00DF4A82">
      <w:pPr>
        <w:tabs>
          <w:tab w:val="left" w:pos="3686"/>
          <w:tab w:val="left" w:pos="4253"/>
        </w:tabs>
        <w:spacing w:before="0" w:after="240" w:line="276" w:lineRule="auto"/>
        <w:jc w:val="center"/>
        <w:rPr>
          <w:rFonts w:ascii="Courier New" w:hAnsi="Courier New" w:cs="Courier New"/>
          <w:b/>
          <w:szCs w:val="24"/>
        </w:rPr>
      </w:pPr>
      <w:r w:rsidRPr="00172E47">
        <w:rPr>
          <w:rFonts w:ascii="Courier New" w:hAnsi="Courier New" w:cs="Courier New"/>
          <w:b/>
          <w:szCs w:val="24"/>
        </w:rPr>
        <w:t>ARTÍCULOS TRANSITORIOS</w:t>
      </w:r>
    </w:p>
    <w:p w:rsidR="00DF4A82" w:rsidRPr="00172E47" w:rsidRDefault="00DF4A82" w:rsidP="00DF4A82">
      <w:pPr>
        <w:tabs>
          <w:tab w:val="left" w:pos="3686"/>
          <w:tab w:val="left" w:pos="4253"/>
        </w:tabs>
        <w:spacing w:before="0" w:after="240" w:line="276" w:lineRule="auto"/>
        <w:jc w:val="center"/>
        <w:rPr>
          <w:rFonts w:ascii="Courier New" w:hAnsi="Courier New" w:cs="Courier New"/>
          <w:b/>
          <w:szCs w:val="24"/>
        </w:rPr>
      </w:pPr>
    </w:p>
    <w:p w:rsidR="00800CA2" w:rsidRDefault="00800CA2" w:rsidP="00DF4A82">
      <w:pPr>
        <w:autoSpaceDE w:val="0"/>
        <w:autoSpaceDN w:val="0"/>
        <w:adjustRightInd w:val="0"/>
        <w:spacing w:before="0" w:after="240" w:line="276" w:lineRule="auto"/>
        <w:rPr>
          <w:rFonts w:ascii="Courier New" w:hAnsi="Courier New" w:cs="Courier New"/>
          <w:szCs w:val="24"/>
        </w:rPr>
      </w:pPr>
      <w:r w:rsidRPr="00172E47">
        <w:rPr>
          <w:rFonts w:ascii="Courier New" w:hAnsi="Courier New" w:cs="Courier New"/>
          <w:b/>
          <w:szCs w:val="24"/>
        </w:rPr>
        <w:t>Artículo primero transitorio.-</w:t>
      </w:r>
      <w:r w:rsidRPr="00172E47">
        <w:rPr>
          <w:rFonts w:ascii="Courier New" w:hAnsi="Courier New" w:cs="Courier New"/>
          <w:szCs w:val="24"/>
        </w:rPr>
        <w:t xml:space="preserve"> La presente ley entrará en vigencia transcurridos 1</w:t>
      </w:r>
      <w:r w:rsidR="008C0D3B">
        <w:rPr>
          <w:rFonts w:ascii="Courier New" w:hAnsi="Courier New" w:cs="Courier New"/>
          <w:szCs w:val="24"/>
        </w:rPr>
        <w:t>2</w:t>
      </w:r>
      <w:r w:rsidRPr="00172E47">
        <w:rPr>
          <w:rFonts w:ascii="Courier New" w:hAnsi="Courier New" w:cs="Courier New"/>
          <w:szCs w:val="24"/>
        </w:rPr>
        <w:t xml:space="preserve">0 días desde su publicación en el Diario Oficial. </w:t>
      </w:r>
    </w:p>
    <w:p w:rsidR="00DF4A82" w:rsidRPr="00172E47" w:rsidRDefault="00DF4A82" w:rsidP="00DF4A82">
      <w:pPr>
        <w:autoSpaceDE w:val="0"/>
        <w:autoSpaceDN w:val="0"/>
        <w:adjustRightInd w:val="0"/>
        <w:spacing w:before="0" w:after="240" w:line="276" w:lineRule="auto"/>
        <w:rPr>
          <w:rFonts w:ascii="Courier New" w:hAnsi="Courier New" w:cs="Courier New"/>
          <w:szCs w:val="24"/>
        </w:rPr>
      </w:pPr>
    </w:p>
    <w:p w:rsidR="00800CA2" w:rsidRDefault="00800CA2" w:rsidP="00DF4A82">
      <w:pPr>
        <w:autoSpaceDE w:val="0"/>
        <w:autoSpaceDN w:val="0"/>
        <w:adjustRightInd w:val="0"/>
        <w:spacing w:before="0" w:after="240" w:line="276" w:lineRule="auto"/>
        <w:rPr>
          <w:rFonts w:ascii="Courier New" w:hAnsi="Courier New" w:cs="Courier New"/>
          <w:szCs w:val="24"/>
        </w:rPr>
      </w:pPr>
      <w:r w:rsidRPr="00172E47">
        <w:rPr>
          <w:rFonts w:ascii="Courier New" w:hAnsi="Courier New" w:cs="Courier New"/>
          <w:b/>
          <w:szCs w:val="24"/>
        </w:rPr>
        <w:t>Artículo segundo transitorio.-</w:t>
      </w:r>
      <w:r w:rsidRPr="00172E47">
        <w:rPr>
          <w:rFonts w:ascii="Courier New" w:hAnsi="Courier New" w:cs="Courier New"/>
          <w:szCs w:val="24"/>
        </w:rPr>
        <w:t xml:space="preserve"> El reglamento establecido en el artículo 2</w:t>
      </w:r>
      <w:r w:rsidR="000C16BD">
        <w:rPr>
          <w:rFonts w:ascii="Courier New" w:hAnsi="Courier New" w:cs="Courier New"/>
          <w:szCs w:val="24"/>
        </w:rPr>
        <w:t>3</w:t>
      </w:r>
      <w:r w:rsidRPr="00172E47">
        <w:rPr>
          <w:rFonts w:ascii="Courier New" w:hAnsi="Courier New" w:cs="Courier New"/>
          <w:szCs w:val="24"/>
        </w:rPr>
        <w:t xml:space="preserve"> de la presente ley deberá dictarse dentro de los 180 días siguientes a la fecha de su publicación. </w:t>
      </w:r>
    </w:p>
    <w:p w:rsidR="00DF4A82" w:rsidRPr="00172E47" w:rsidRDefault="00DF4A82" w:rsidP="00DF4A82">
      <w:pPr>
        <w:autoSpaceDE w:val="0"/>
        <w:autoSpaceDN w:val="0"/>
        <w:adjustRightInd w:val="0"/>
        <w:spacing w:before="0" w:after="240" w:line="276" w:lineRule="auto"/>
        <w:rPr>
          <w:rFonts w:ascii="Courier New" w:hAnsi="Courier New" w:cs="Courier New"/>
          <w:szCs w:val="24"/>
        </w:rPr>
      </w:pPr>
    </w:p>
    <w:p w:rsidR="00800CA2" w:rsidRPr="00172E47" w:rsidRDefault="00800CA2" w:rsidP="00DF4A82">
      <w:pPr>
        <w:autoSpaceDE w:val="0"/>
        <w:autoSpaceDN w:val="0"/>
        <w:adjustRightInd w:val="0"/>
        <w:spacing w:before="0" w:after="240" w:line="276" w:lineRule="auto"/>
        <w:rPr>
          <w:rFonts w:ascii="Courier New" w:hAnsi="Courier New" w:cs="Courier New"/>
          <w:szCs w:val="24"/>
        </w:rPr>
      </w:pPr>
      <w:r w:rsidRPr="00172E47">
        <w:rPr>
          <w:rFonts w:ascii="Courier New" w:hAnsi="Courier New" w:cs="Courier New"/>
          <w:b/>
          <w:szCs w:val="24"/>
        </w:rPr>
        <w:t xml:space="preserve">Artículo tercero transitorio.- </w:t>
      </w:r>
      <w:r w:rsidRPr="00172E47">
        <w:rPr>
          <w:rFonts w:ascii="Courier New" w:hAnsi="Courier New" w:cs="Courier New"/>
          <w:szCs w:val="24"/>
        </w:rPr>
        <w:t>Con excepción de los numerales 3) y 4) del artículo 30, la presente ley se aplicará tanto a los productos y servicios financieros que se encuentren vigentes a la fecha señalada en el artículo anterior, como a los que se contraten con posterioridad a ésta.”.</w:t>
      </w:r>
    </w:p>
    <w:p w:rsidR="00800CA2" w:rsidRDefault="00800CA2" w:rsidP="00800CA2">
      <w:pPr>
        <w:autoSpaceDE w:val="0"/>
        <w:autoSpaceDN w:val="0"/>
        <w:adjustRightInd w:val="0"/>
        <w:spacing w:before="0" w:after="240"/>
        <w:rPr>
          <w:rFonts w:ascii="Times New Roman" w:hAnsi="Times New Roman"/>
          <w:szCs w:val="24"/>
        </w:rPr>
      </w:pPr>
    </w:p>
    <w:p w:rsidR="00DF4A82" w:rsidRDefault="00DF4A82" w:rsidP="00800CA2">
      <w:pPr>
        <w:autoSpaceDE w:val="0"/>
        <w:autoSpaceDN w:val="0"/>
        <w:adjustRightInd w:val="0"/>
        <w:spacing w:before="0" w:after="240"/>
        <w:rPr>
          <w:rFonts w:ascii="Times New Roman" w:hAnsi="Times New Roman"/>
          <w:szCs w:val="24"/>
        </w:rPr>
      </w:pPr>
    </w:p>
    <w:p w:rsidR="00DF4A82" w:rsidRDefault="00DF4A82" w:rsidP="00800CA2">
      <w:pPr>
        <w:autoSpaceDE w:val="0"/>
        <w:autoSpaceDN w:val="0"/>
        <w:adjustRightInd w:val="0"/>
        <w:spacing w:before="0" w:after="240"/>
        <w:rPr>
          <w:rFonts w:ascii="Times New Roman" w:hAnsi="Times New Roman"/>
          <w:szCs w:val="24"/>
        </w:rPr>
      </w:pPr>
    </w:p>
    <w:p w:rsidR="00DF4A82" w:rsidRDefault="00DF4A82" w:rsidP="00800CA2">
      <w:pPr>
        <w:autoSpaceDE w:val="0"/>
        <w:autoSpaceDN w:val="0"/>
        <w:adjustRightInd w:val="0"/>
        <w:spacing w:before="0" w:after="240"/>
        <w:rPr>
          <w:rFonts w:ascii="Times New Roman" w:hAnsi="Times New Roman"/>
          <w:szCs w:val="24"/>
        </w:rPr>
      </w:pPr>
    </w:p>
    <w:p w:rsidR="00DF4A82" w:rsidRDefault="00DF4A82" w:rsidP="00800CA2">
      <w:pPr>
        <w:autoSpaceDE w:val="0"/>
        <w:autoSpaceDN w:val="0"/>
        <w:adjustRightInd w:val="0"/>
        <w:spacing w:before="0" w:after="240"/>
        <w:rPr>
          <w:rFonts w:ascii="Times New Roman" w:hAnsi="Times New Roman"/>
          <w:szCs w:val="24"/>
        </w:rPr>
        <w:sectPr w:rsidR="00DF4A82" w:rsidSect="00BF08E3">
          <w:headerReference w:type="default" r:id="rId8"/>
          <w:footerReference w:type="default" r:id="rId9"/>
          <w:headerReference w:type="first" r:id="rId10"/>
          <w:pgSz w:w="12242" w:h="18722" w:code="14"/>
          <w:pgMar w:top="1985" w:right="1701" w:bottom="1701" w:left="1701" w:header="709" w:footer="709" w:gutter="0"/>
          <w:paperSrc w:first="2" w:other="2"/>
          <w:cols w:space="708"/>
          <w:titlePg/>
          <w:docGrid w:linePitch="360"/>
        </w:sectPr>
      </w:pPr>
    </w:p>
    <w:p w:rsidR="00D60A70" w:rsidRDefault="00D60A70" w:rsidP="00D60A70">
      <w:pPr>
        <w:autoSpaceDE w:val="0"/>
        <w:autoSpaceDN w:val="0"/>
        <w:adjustRightInd w:val="0"/>
        <w:spacing w:before="0" w:after="240" w:line="276" w:lineRule="auto"/>
        <w:rPr>
          <w:rFonts w:ascii="Courier New" w:hAnsi="Courier New" w:cs="Courier New"/>
          <w:szCs w:val="24"/>
        </w:rPr>
      </w:pPr>
    </w:p>
    <w:p w:rsidR="00B37D91" w:rsidRPr="00B37D91" w:rsidRDefault="00B37D91" w:rsidP="00B37D91">
      <w:pPr>
        <w:tabs>
          <w:tab w:val="left" w:pos="3686"/>
          <w:tab w:val="left" w:pos="4253"/>
        </w:tabs>
        <w:jc w:val="center"/>
        <w:rPr>
          <w:rFonts w:ascii="Courier New" w:hAnsi="Courier New" w:cs="Courier New"/>
          <w:szCs w:val="24"/>
        </w:rPr>
      </w:pPr>
      <w:r w:rsidRPr="00B37D91">
        <w:rPr>
          <w:rFonts w:ascii="Courier New" w:hAnsi="Courier New" w:cs="Courier New"/>
          <w:szCs w:val="24"/>
        </w:rPr>
        <w:t>Dios guarde a V.E.</w:t>
      </w:r>
    </w:p>
    <w:p w:rsidR="00B37D91" w:rsidRPr="00B37D91" w:rsidRDefault="00B37D91" w:rsidP="00B37D91">
      <w:pPr>
        <w:tabs>
          <w:tab w:val="left" w:pos="3686"/>
          <w:tab w:val="left" w:pos="4253"/>
        </w:tabs>
        <w:jc w:val="center"/>
        <w:rPr>
          <w:rFonts w:ascii="Courier New" w:hAnsi="Courier New" w:cs="Courier New"/>
          <w:szCs w:val="24"/>
        </w:rPr>
      </w:pPr>
    </w:p>
    <w:p w:rsidR="00B37D91" w:rsidRDefault="00B37D91" w:rsidP="00B37D91">
      <w:pPr>
        <w:tabs>
          <w:tab w:val="left" w:pos="3686"/>
          <w:tab w:val="left" w:pos="4253"/>
        </w:tabs>
        <w:jc w:val="center"/>
        <w:rPr>
          <w:rFonts w:ascii="Courier New" w:hAnsi="Courier New" w:cs="Courier New"/>
          <w:szCs w:val="24"/>
        </w:rPr>
      </w:pPr>
    </w:p>
    <w:p w:rsidR="00B37D91" w:rsidRDefault="00B37D91" w:rsidP="00B37D91">
      <w:pPr>
        <w:tabs>
          <w:tab w:val="left" w:pos="3686"/>
          <w:tab w:val="left" w:pos="4253"/>
        </w:tabs>
        <w:jc w:val="center"/>
        <w:rPr>
          <w:rFonts w:ascii="Courier New" w:hAnsi="Courier New" w:cs="Courier New"/>
          <w:szCs w:val="24"/>
        </w:rPr>
      </w:pPr>
    </w:p>
    <w:p w:rsidR="00B37D91" w:rsidRPr="00B37D91" w:rsidRDefault="00B37D91" w:rsidP="00B37D91">
      <w:pPr>
        <w:tabs>
          <w:tab w:val="left" w:pos="3686"/>
          <w:tab w:val="left" w:pos="4253"/>
        </w:tabs>
        <w:jc w:val="center"/>
        <w:rPr>
          <w:rFonts w:ascii="Courier New" w:hAnsi="Courier New" w:cs="Courier New"/>
          <w:szCs w:val="24"/>
        </w:rPr>
      </w:pPr>
    </w:p>
    <w:p w:rsidR="00B37D91" w:rsidRPr="00B37D91" w:rsidRDefault="00B37D91" w:rsidP="00B37D91">
      <w:pPr>
        <w:tabs>
          <w:tab w:val="left" w:pos="3686"/>
          <w:tab w:val="left" w:pos="4253"/>
        </w:tabs>
        <w:jc w:val="center"/>
        <w:rPr>
          <w:rFonts w:ascii="Courier New" w:hAnsi="Courier New" w:cs="Courier New"/>
          <w:szCs w:val="24"/>
        </w:rPr>
      </w:pPr>
    </w:p>
    <w:p w:rsidR="00B37D91" w:rsidRPr="00B37D91" w:rsidRDefault="00B37D91" w:rsidP="00B37D91">
      <w:pPr>
        <w:tabs>
          <w:tab w:val="left" w:pos="3686"/>
          <w:tab w:val="left" w:pos="4253"/>
        </w:tabs>
        <w:jc w:val="center"/>
        <w:rPr>
          <w:rFonts w:ascii="Courier New" w:hAnsi="Courier New" w:cs="Courier New"/>
          <w:szCs w:val="24"/>
        </w:rPr>
      </w:pPr>
    </w:p>
    <w:p w:rsidR="00B37D91" w:rsidRPr="00B37D91" w:rsidRDefault="00B37D91" w:rsidP="00B37D91">
      <w:pPr>
        <w:tabs>
          <w:tab w:val="left" w:pos="3686"/>
          <w:tab w:val="left" w:pos="4253"/>
        </w:tabs>
        <w:jc w:val="center"/>
        <w:rPr>
          <w:rFonts w:ascii="Courier New" w:hAnsi="Courier New" w:cs="Courier New"/>
          <w:szCs w:val="24"/>
        </w:rPr>
      </w:pPr>
    </w:p>
    <w:p w:rsidR="00B37D91" w:rsidRPr="00B37D91" w:rsidRDefault="00B37D91" w:rsidP="00B37D91">
      <w:pPr>
        <w:tabs>
          <w:tab w:val="left" w:pos="-1440"/>
          <w:tab w:val="left" w:pos="-720"/>
          <w:tab w:val="center" w:pos="6521"/>
        </w:tabs>
        <w:spacing w:before="0" w:after="0" w:line="276" w:lineRule="auto"/>
        <w:rPr>
          <w:rFonts w:ascii="Courier New" w:hAnsi="Courier New" w:cs="Courier New"/>
          <w:b/>
          <w:spacing w:val="-3"/>
          <w:szCs w:val="24"/>
          <w:lang w:eastAsia="es-ES"/>
        </w:rPr>
      </w:pPr>
      <w:r w:rsidRPr="00B37D91">
        <w:rPr>
          <w:rFonts w:ascii="Courier New" w:hAnsi="Courier New" w:cs="Courier New"/>
          <w:b/>
          <w:spacing w:val="-3"/>
          <w:szCs w:val="24"/>
          <w:lang w:eastAsia="es-ES"/>
        </w:rPr>
        <w:tab/>
        <w:t>SEBASTIÁN PIÑERA ECHENIQUE</w:t>
      </w:r>
    </w:p>
    <w:p w:rsidR="00B37D91" w:rsidRPr="00B37D91" w:rsidRDefault="00B37D91" w:rsidP="00B37D91">
      <w:pPr>
        <w:tabs>
          <w:tab w:val="left" w:pos="-1440"/>
          <w:tab w:val="left" w:pos="-720"/>
          <w:tab w:val="center" w:pos="2268"/>
          <w:tab w:val="center" w:pos="6521"/>
        </w:tabs>
        <w:spacing w:before="0" w:after="0" w:line="276" w:lineRule="auto"/>
        <w:rPr>
          <w:rFonts w:ascii="Courier New" w:hAnsi="Courier New" w:cs="Courier New"/>
          <w:spacing w:val="-3"/>
          <w:szCs w:val="24"/>
          <w:lang w:eastAsia="es-ES"/>
        </w:rPr>
      </w:pPr>
      <w:r w:rsidRPr="00B37D91">
        <w:rPr>
          <w:rFonts w:ascii="Courier New" w:hAnsi="Courier New" w:cs="Courier New"/>
          <w:spacing w:val="-3"/>
          <w:szCs w:val="24"/>
          <w:lang w:eastAsia="es-ES"/>
        </w:rPr>
        <w:tab/>
      </w:r>
      <w:r w:rsidRPr="00B37D91">
        <w:rPr>
          <w:rFonts w:ascii="Courier New" w:hAnsi="Courier New" w:cs="Courier New"/>
          <w:spacing w:val="-3"/>
          <w:szCs w:val="24"/>
          <w:lang w:eastAsia="es-ES"/>
        </w:rPr>
        <w:tab/>
        <w:t>Presidente de la República</w:t>
      </w:r>
    </w:p>
    <w:p w:rsidR="00B37D91" w:rsidRPr="00B37D91" w:rsidRDefault="00B37D91" w:rsidP="00B37D91">
      <w:pPr>
        <w:tabs>
          <w:tab w:val="center" w:pos="6521"/>
        </w:tabs>
        <w:spacing w:before="0"/>
        <w:rPr>
          <w:rFonts w:ascii="Courier New" w:hAnsi="Courier New" w:cs="Courier New"/>
          <w:szCs w:val="24"/>
        </w:rPr>
      </w:pPr>
    </w:p>
    <w:p w:rsidR="00B37D91" w:rsidRPr="00B37D91" w:rsidRDefault="00B37D91" w:rsidP="00B37D91">
      <w:pPr>
        <w:tabs>
          <w:tab w:val="center" w:pos="5954"/>
        </w:tabs>
        <w:spacing w:before="0" w:after="0"/>
        <w:rPr>
          <w:rFonts w:ascii="Courier New" w:hAnsi="Courier New" w:cs="Courier New"/>
          <w:szCs w:val="24"/>
          <w:lang w:val="es-CL"/>
        </w:rPr>
      </w:pPr>
    </w:p>
    <w:p w:rsidR="00B37D91" w:rsidRDefault="00B37D91" w:rsidP="00B37D91">
      <w:pPr>
        <w:rPr>
          <w:rFonts w:ascii="Courier New" w:hAnsi="Courier New" w:cs="Courier New"/>
          <w:szCs w:val="24"/>
          <w:lang w:val="es-CL"/>
        </w:rPr>
      </w:pPr>
    </w:p>
    <w:p w:rsidR="00B37D91" w:rsidRDefault="00B37D91" w:rsidP="00B37D91">
      <w:pPr>
        <w:rPr>
          <w:rFonts w:ascii="Courier New" w:hAnsi="Courier New" w:cs="Courier New"/>
          <w:szCs w:val="24"/>
          <w:lang w:val="es-CL"/>
        </w:rPr>
      </w:pPr>
    </w:p>
    <w:p w:rsidR="00B37D91" w:rsidRPr="00B37D91" w:rsidRDefault="00B37D91" w:rsidP="00B37D91">
      <w:pPr>
        <w:rPr>
          <w:rFonts w:ascii="Courier New" w:hAnsi="Courier New" w:cs="Courier New"/>
          <w:szCs w:val="24"/>
          <w:lang w:val="es-CL"/>
        </w:rPr>
      </w:pPr>
    </w:p>
    <w:p w:rsidR="00B37D91" w:rsidRPr="00B37D91" w:rsidRDefault="00B37D91" w:rsidP="00B37D91">
      <w:pPr>
        <w:spacing w:before="0"/>
        <w:rPr>
          <w:rFonts w:ascii="Courier New" w:hAnsi="Courier New" w:cs="Courier New"/>
          <w:szCs w:val="24"/>
          <w:lang w:val="es-CL"/>
        </w:rPr>
      </w:pPr>
    </w:p>
    <w:p w:rsidR="00B37D91" w:rsidRPr="00B37D91" w:rsidRDefault="00B37D91" w:rsidP="00B37D91">
      <w:pPr>
        <w:tabs>
          <w:tab w:val="center" w:pos="2268"/>
        </w:tabs>
        <w:spacing w:before="0" w:after="0"/>
        <w:rPr>
          <w:rFonts w:ascii="Courier New" w:hAnsi="Courier New" w:cs="Courier New"/>
          <w:b/>
          <w:szCs w:val="24"/>
        </w:rPr>
      </w:pPr>
      <w:r w:rsidRPr="00B37D91">
        <w:rPr>
          <w:rFonts w:ascii="Courier New" w:hAnsi="Courier New" w:cs="Courier New"/>
          <w:b/>
          <w:szCs w:val="24"/>
        </w:rPr>
        <w:tab/>
        <w:t>FELIPE LARRAÍN BASCUÑÁN</w:t>
      </w:r>
    </w:p>
    <w:p w:rsidR="00B37D91" w:rsidRPr="00B37D91" w:rsidRDefault="00B37D91" w:rsidP="00B37D91">
      <w:pPr>
        <w:tabs>
          <w:tab w:val="center" w:pos="2268"/>
        </w:tabs>
        <w:spacing w:before="0" w:after="0"/>
        <w:rPr>
          <w:rFonts w:ascii="Courier New" w:hAnsi="Courier New" w:cs="Courier New"/>
          <w:szCs w:val="24"/>
        </w:rPr>
      </w:pPr>
      <w:r w:rsidRPr="00B37D91">
        <w:rPr>
          <w:rFonts w:ascii="Courier New" w:hAnsi="Courier New" w:cs="Courier New"/>
          <w:szCs w:val="24"/>
        </w:rPr>
        <w:tab/>
        <w:t>Ministro de Hacienda</w:t>
      </w:r>
    </w:p>
    <w:p w:rsidR="00B37D91" w:rsidRPr="00B37D91" w:rsidRDefault="00B37D91" w:rsidP="00B37D91">
      <w:pPr>
        <w:spacing w:before="0"/>
        <w:rPr>
          <w:rFonts w:ascii="Courier New" w:hAnsi="Courier New" w:cs="Courier New"/>
          <w:szCs w:val="24"/>
          <w:lang w:val="es-CL"/>
        </w:rPr>
      </w:pPr>
    </w:p>
    <w:p w:rsidR="00B37D91" w:rsidRPr="00B37D91" w:rsidRDefault="00B37D91" w:rsidP="00B37D91">
      <w:pPr>
        <w:spacing w:before="0"/>
        <w:rPr>
          <w:rFonts w:ascii="Courier New" w:hAnsi="Courier New" w:cs="Courier New"/>
          <w:color w:val="3B3B3B"/>
          <w:szCs w:val="24"/>
          <w:lang w:val="es-CL"/>
        </w:rPr>
      </w:pPr>
    </w:p>
    <w:p w:rsidR="00B37D91" w:rsidRDefault="00B37D91" w:rsidP="00B37D91">
      <w:pPr>
        <w:spacing w:before="0"/>
        <w:rPr>
          <w:rFonts w:ascii="Courier New" w:hAnsi="Courier New" w:cs="Courier New"/>
          <w:color w:val="3B3B3B"/>
          <w:szCs w:val="24"/>
          <w:lang w:val="es-CL"/>
        </w:rPr>
      </w:pPr>
    </w:p>
    <w:p w:rsidR="00B37D91" w:rsidRDefault="00B37D91" w:rsidP="00B37D91">
      <w:pPr>
        <w:spacing w:before="0"/>
        <w:rPr>
          <w:rFonts w:ascii="Courier New" w:hAnsi="Courier New" w:cs="Courier New"/>
          <w:color w:val="3B3B3B"/>
          <w:szCs w:val="24"/>
          <w:lang w:val="es-CL"/>
        </w:rPr>
      </w:pPr>
    </w:p>
    <w:p w:rsidR="00B37D91" w:rsidRPr="00B37D91" w:rsidRDefault="00B37D91" w:rsidP="00B37D91">
      <w:pPr>
        <w:spacing w:before="0"/>
        <w:rPr>
          <w:rFonts w:ascii="Courier New" w:hAnsi="Courier New" w:cs="Courier New"/>
          <w:color w:val="3B3B3B"/>
          <w:szCs w:val="24"/>
          <w:lang w:val="es-CL"/>
        </w:rPr>
      </w:pPr>
    </w:p>
    <w:p w:rsidR="00B37D91" w:rsidRPr="00B37D91" w:rsidRDefault="00B37D91" w:rsidP="00B37D91">
      <w:pPr>
        <w:spacing w:before="0"/>
        <w:rPr>
          <w:rFonts w:ascii="Courier New" w:hAnsi="Courier New" w:cs="Courier New"/>
          <w:color w:val="3B3B3B"/>
          <w:szCs w:val="24"/>
          <w:lang w:val="es-CL"/>
        </w:rPr>
      </w:pPr>
    </w:p>
    <w:p w:rsidR="00B37D91" w:rsidRPr="00B37D91" w:rsidRDefault="00B37D91" w:rsidP="00B37D91">
      <w:pPr>
        <w:tabs>
          <w:tab w:val="center" w:pos="6521"/>
        </w:tabs>
        <w:spacing w:before="0" w:after="0" w:line="240" w:lineRule="exact"/>
        <w:rPr>
          <w:rFonts w:ascii="Courier New" w:hAnsi="Courier New" w:cs="Courier New"/>
          <w:b/>
          <w:color w:val="000000"/>
          <w:szCs w:val="24"/>
        </w:rPr>
      </w:pPr>
      <w:r w:rsidRPr="00B37D91">
        <w:rPr>
          <w:rFonts w:ascii="Courier New" w:hAnsi="Courier New" w:cs="Courier New"/>
          <w:b/>
          <w:color w:val="000000"/>
          <w:szCs w:val="24"/>
        </w:rPr>
        <w:tab/>
      </w:r>
      <w:r w:rsidRPr="00B37D91">
        <w:rPr>
          <w:rFonts w:ascii="Courier New" w:hAnsi="Courier New" w:cs="Courier New"/>
          <w:b/>
          <w:color w:val="000000"/>
        </w:rPr>
        <w:t>JUAN ANDRÉS FONTAINE TALAVERA</w:t>
      </w:r>
    </w:p>
    <w:p w:rsidR="00B37D91" w:rsidRPr="00B37D91" w:rsidRDefault="00B37D91" w:rsidP="00B37D91">
      <w:pPr>
        <w:tabs>
          <w:tab w:val="center" w:pos="6521"/>
        </w:tabs>
        <w:spacing w:before="0" w:after="0" w:line="240" w:lineRule="exact"/>
        <w:rPr>
          <w:rFonts w:ascii="Courier New" w:hAnsi="Courier New" w:cs="Courier New"/>
          <w:color w:val="000000"/>
          <w:szCs w:val="24"/>
        </w:rPr>
      </w:pPr>
      <w:r w:rsidRPr="00B37D91">
        <w:rPr>
          <w:rFonts w:ascii="Courier New" w:hAnsi="Courier New" w:cs="Courier New"/>
          <w:color w:val="000000"/>
          <w:szCs w:val="24"/>
        </w:rPr>
        <w:tab/>
        <w:t xml:space="preserve">Ministro de Economía, </w:t>
      </w:r>
    </w:p>
    <w:p w:rsidR="00B37D91" w:rsidRPr="00B37D91" w:rsidRDefault="00B37D91" w:rsidP="00B37D91">
      <w:pPr>
        <w:tabs>
          <w:tab w:val="center" w:pos="6521"/>
        </w:tabs>
        <w:spacing w:before="0" w:after="0" w:line="240" w:lineRule="exact"/>
        <w:rPr>
          <w:rFonts w:ascii="Courier New" w:hAnsi="Courier New" w:cs="Courier New"/>
          <w:color w:val="000000"/>
          <w:szCs w:val="24"/>
        </w:rPr>
      </w:pPr>
      <w:r w:rsidRPr="00B37D91">
        <w:rPr>
          <w:rFonts w:ascii="Courier New" w:hAnsi="Courier New" w:cs="Courier New"/>
          <w:color w:val="000000"/>
          <w:szCs w:val="24"/>
        </w:rPr>
        <w:tab/>
        <w:t>Fomento y Turismo</w:t>
      </w:r>
    </w:p>
    <w:p w:rsidR="00B37D91" w:rsidRPr="00B37D91" w:rsidRDefault="00B37D91" w:rsidP="00B37D91">
      <w:pPr>
        <w:tabs>
          <w:tab w:val="left" w:pos="4320"/>
          <w:tab w:val="left" w:pos="5220"/>
        </w:tabs>
        <w:spacing w:before="0" w:after="0" w:line="240" w:lineRule="exact"/>
        <w:rPr>
          <w:rFonts w:ascii="Courier New" w:hAnsi="Courier New" w:cs="Courier New"/>
          <w:szCs w:val="24"/>
        </w:rPr>
      </w:pPr>
    </w:p>
    <w:p w:rsidR="00B37D91" w:rsidRPr="00B37D91" w:rsidRDefault="00B37D91" w:rsidP="00B37D91">
      <w:pPr>
        <w:rPr>
          <w:rFonts w:ascii="Courier New" w:hAnsi="Courier New" w:cs="Courier New"/>
          <w:color w:val="3B3B3B"/>
          <w:szCs w:val="24"/>
          <w:lang w:val="es-CL"/>
        </w:rPr>
      </w:pPr>
    </w:p>
    <w:p w:rsidR="00B37D91" w:rsidRDefault="00B37D91" w:rsidP="00B37D91">
      <w:pPr>
        <w:rPr>
          <w:rFonts w:ascii="Courier New" w:hAnsi="Courier New" w:cs="Courier New"/>
          <w:color w:val="3B3B3B"/>
          <w:szCs w:val="24"/>
          <w:lang w:val="es-CL"/>
        </w:rPr>
      </w:pPr>
    </w:p>
    <w:p w:rsidR="00B37D91" w:rsidRPr="00B37D91" w:rsidRDefault="00B37D91" w:rsidP="00B37D91">
      <w:pPr>
        <w:rPr>
          <w:rFonts w:ascii="Courier New" w:hAnsi="Courier New" w:cs="Courier New"/>
          <w:color w:val="3B3B3B"/>
          <w:szCs w:val="24"/>
          <w:lang w:val="es-CL"/>
        </w:rPr>
      </w:pPr>
    </w:p>
    <w:p w:rsidR="00B37D91" w:rsidRPr="00B37D91" w:rsidRDefault="00B37D91" w:rsidP="00B37D91">
      <w:pPr>
        <w:rPr>
          <w:rFonts w:ascii="Courier New" w:hAnsi="Courier New" w:cs="Courier New"/>
          <w:color w:val="3B3B3B"/>
          <w:szCs w:val="24"/>
          <w:lang w:val="es-CL"/>
        </w:rPr>
      </w:pPr>
    </w:p>
    <w:p w:rsidR="00B37D91" w:rsidRPr="00B37D91" w:rsidRDefault="00B37D91" w:rsidP="00B37D91">
      <w:pPr>
        <w:rPr>
          <w:rFonts w:ascii="Courier New" w:hAnsi="Courier New" w:cs="Courier New"/>
          <w:color w:val="3B3B3B"/>
          <w:szCs w:val="24"/>
          <w:lang w:val="es-CL"/>
        </w:rPr>
      </w:pPr>
    </w:p>
    <w:p w:rsidR="00B37D91" w:rsidRPr="00B37D91" w:rsidRDefault="00B37D91" w:rsidP="00B37D91">
      <w:pPr>
        <w:tabs>
          <w:tab w:val="center" w:pos="2268"/>
        </w:tabs>
        <w:spacing w:before="0" w:after="0"/>
        <w:jc w:val="left"/>
        <w:rPr>
          <w:rFonts w:ascii="Courier New" w:hAnsi="Courier New" w:cs="Courier New"/>
          <w:b/>
          <w:spacing w:val="-3"/>
          <w:lang w:eastAsia="es-ES"/>
        </w:rPr>
      </w:pPr>
      <w:r w:rsidRPr="00B37D91">
        <w:rPr>
          <w:rFonts w:ascii="Courier New" w:hAnsi="Courier New" w:cs="Courier New"/>
          <w:b/>
          <w:spacing w:val="-3"/>
          <w:lang w:eastAsia="es-ES"/>
        </w:rPr>
        <w:tab/>
        <w:t>HERNÁN LARRAÍN FERNÁNDEZ</w:t>
      </w:r>
    </w:p>
    <w:p w:rsidR="00B37D91" w:rsidRPr="00B37D91" w:rsidRDefault="00B37D91" w:rsidP="00B37D91">
      <w:pPr>
        <w:tabs>
          <w:tab w:val="center" w:pos="2268"/>
        </w:tabs>
        <w:spacing w:before="0" w:after="0"/>
        <w:jc w:val="left"/>
        <w:rPr>
          <w:rFonts w:ascii="Courier New" w:hAnsi="Courier New" w:cs="Courier New"/>
          <w:spacing w:val="-3"/>
          <w:lang w:eastAsia="es-ES"/>
        </w:rPr>
      </w:pPr>
      <w:r w:rsidRPr="00B37D91">
        <w:rPr>
          <w:rFonts w:ascii="Courier New" w:hAnsi="Courier New" w:cs="Courier New"/>
          <w:spacing w:val="-3"/>
          <w:lang w:eastAsia="es-ES"/>
        </w:rPr>
        <w:tab/>
        <w:t>Ministro de Justicia y</w:t>
      </w:r>
    </w:p>
    <w:p w:rsidR="00EE4D0A" w:rsidRDefault="00B37D91" w:rsidP="00B37D91">
      <w:pPr>
        <w:tabs>
          <w:tab w:val="center" w:pos="2268"/>
        </w:tabs>
        <w:spacing w:before="0" w:after="0"/>
        <w:ind w:firstLine="708"/>
        <w:jc w:val="left"/>
        <w:rPr>
          <w:rFonts w:ascii="Courier New" w:hAnsi="Courier New" w:cs="Courier New"/>
          <w:spacing w:val="-3"/>
          <w:lang w:eastAsia="es-ES"/>
        </w:rPr>
      </w:pPr>
      <w:r w:rsidRPr="00B37D91">
        <w:rPr>
          <w:rFonts w:ascii="Courier New" w:hAnsi="Courier New" w:cs="Courier New"/>
          <w:spacing w:val="-3"/>
          <w:lang w:eastAsia="es-ES"/>
        </w:rPr>
        <w:tab/>
        <w:t>Derechos Humanos</w:t>
      </w:r>
    </w:p>
    <w:p w:rsidR="00EE4D0A" w:rsidRDefault="00EE4D0A">
      <w:pPr>
        <w:spacing w:before="0" w:after="160" w:line="259" w:lineRule="auto"/>
        <w:jc w:val="left"/>
        <w:rPr>
          <w:rFonts w:ascii="Courier New" w:hAnsi="Courier New" w:cs="Courier New"/>
          <w:spacing w:val="-3"/>
          <w:lang w:eastAsia="es-ES"/>
        </w:rPr>
      </w:pPr>
      <w:r>
        <w:rPr>
          <w:rFonts w:ascii="Courier New" w:hAnsi="Courier New" w:cs="Courier New"/>
          <w:spacing w:val="-3"/>
          <w:lang w:eastAsia="es-ES"/>
        </w:rPr>
        <w:br w:type="page"/>
      </w:r>
    </w:p>
    <w:p w:rsidR="00B37D91" w:rsidRPr="00B37D91" w:rsidRDefault="00EE4D0A" w:rsidP="00EE4D0A">
      <w:pPr>
        <w:tabs>
          <w:tab w:val="center" w:pos="2268"/>
        </w:tabs>
        <w:spacing w:before="0" w:after="0"/>
        <w:jc w:val="left"/>
        <w:rPr>
          <w:rFonts w:ascii="Courier New" w:hAnsi="Courier New" w:cs="Courier New"/>
          <w:spacing w:val="-3"/>
          <w:lang w:eastAsia="es-ES"/>
        </w:rPr>
      </w:pPr>
      <w:r>
        <w:rPr>
          <w:rFonts w:ascii="Courier New" w:hAnsi="Courier New" w:cs="Courier New"/>
          <w:noProof/>
          <w:spacing w:val="-3"/>
          <w:lang w:val="es-ES" w:eastAsia="es-ES"/>
        </w:rPr>
        <w:lastRenderedPageBreak/>
        <w:drawing>
          <wp:inline distT="0" distB="0" distL="0" distR="0">
            <wp:extent cx="6606540" cy="8549640"/>
            <wp:effectExtent l="19050" t="0" r="3810" b="0"/>
            <wp:docPr id="1" name="0 Imagen" descr="I.F. N° 169, mensaje 147-367, portabilidad financiera_Pági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N° 169, mensaje 147-367, portabilidad financiera_Página_1.jpg"/>
                    <pic:cNvPicPr/>
                  </pic:nvPicPr>
                  <pic:blipFill>
                    <a:blip r:embed="rId11" cstate="print"/>
                    <a:stretch>
                      <a:fillRect/>
                    </a:stretch>
                  </pic:blipFill>
                  <pic:spPr>
                    <a:xfrm>
                      <a:off x="0" y="0"/>
                      <a:ext cx="6606540" cy="8549640"/>
                    </a:xfrm>
                    <a:prstGeom prst="rect">
                      <a:avLst/>
                    </a:prstGeom>
                  </pic:spPr>
                </pic:pic>
              </a:graphicData>
            </a:graphic>
          </wp:inline>
        </w:drawing>
      </w:r>
      <w:r>
        <w:rPr>
          <w:rFonts w:ascii="Courier New" w:hAnsi="Courier New" w:cs="Courier New"/>
          <w:noProof/>
          <w:spacing w:val="-3"/>
          <w:lang w:val="es-ES" w:eastAsia="es-ES"/>
        </w:rPr>
        <w:lastRenderedPageBreak/>
        <w:drawing>
          <wp:inline distT="0" distB="0" distL="0" distR="0">
            <wp:extent cx="6606540" cy="8549640"/>
            <wp:effectExtent l="19050" t="0" r="3810" b="0"/>
            <wp:docPr id="2" name="1 Imagen" descr="I.F. N° 169, mensaje 147-367, portabilidad financiera_Págin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N° 169, mensaje 147-367, portabilidad financiera_Página_2.jpg"/>
                    <pic:cNvPicPr/>
                  </pic:nvPicPr>
                  <pic:blipFill>
                    <a:blip r:embed="rId12" cstate="print"/>
                    <a:stretch>
                      <a:fillRect/>
                    </a:stretch>
                  </pic:blipFill>
                  <pic:spPr>
                    <a:xfrm>
                      <a:off x="0" y="0"/>
                      <a:ext cx="6606540" cy="8549640"/>
                    </a:xfrm>
                    <a:prstGeom prst="rect">
                      <a:avLst/>
                    </a:prstGeom>
                  </pic:spPr>
                </pic:pic>
              </a:graphicData>
            </a:graphic>
          </wp:inline>
        </w:drawing>
      </w:r>
      <w:r>
        <w:rPr>
          <w:rFonts w:ascii="Courier New" w:hAnsi="Courier New" w:cs="Courier New"/>
          <w:noProof/>
          <w:spacing w:val="-3"/>
          <w:lang w:val="es-ES" w:eastAsia="es-ES"/>
        </w:rPr>
        <w:lastRenderedPageBreak/>
        <w:drawing>
          <wp:inline distT="0" distB="0" distL="0" distR="0">
            <wp:extent cx="6606540" cy="8549640"/>
            <wp:effectExtent l="19050" t="0" r="3810" b="0"/>
            <wp:docPr id="3" name="2 Imagen" descr="I.F. N° 169, mensaje 147-367, portabilidad financiera_Págin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N° 169, mensaje 147-367, portabilidad financiera_Página_3.jpg"/>
                    <pic:cNvPicPr/>
                  </pic:nvPicPr>
                  <pic:blipFill>
                    <a:blip r:embed="rId13" cstate="print"/>
                    <a:stretch>
                      <a:fillRect/>
                    </a:stretch>
                  </pic:blipFill>
                  <pic:spPr>
                    <a:xfrm>
                      <a:off x="0" y="0"/>
                      <a:ext cx="6606540" cy="8549640"/>
                    </a:xfrm>
                    <a:prstGeom prst="rect">
                      <a:avLst/>
                    </a:prstGeom>
                  </pic:spPr>
                </pic:pic>
              </a:graphicData>
            </a:graphic>
          </wp:inline>
        </w:drawing>
      </w:r>
      <w:r>
        <w:rPr>
          <w:rFonts w:ascii="Courier New" w:hAnsi="Courier New" w:cs="Courier New"/>
          <w:noProof/>
          <w:spacing w:val="-3"/>
          <w:lang w:val="es-ES" w:eastAsia="es-ES"/>
        </w:rPr>
        <w:lastRenderedPageBreak/>
        <w:drawing>
          <wp:inline distT="0" distB="0" distL="0" distR="0">
            <wp:extent cx="6606540" cy="8549640"/>
            <wp:effectExtent l="19050" t="0" r="3810" b="0"/>
            <wp:docPr id="4" name="3 Imagen" descr="I.F. N° 169, mensaje 147-367, portabilidad financiera_Págin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N° 169, mensaje 147-367, portabilidad financiera_Página_4.jpg"/>
                    <pic:cNvPicPr/>
                  </pic:nvPicPr>
                  <pic:blipFill>
                    <a:blip r:embed="rId14" cstate="print"/>
                    <a:stretch>
                      <a:fillRect/>
                    </a:stretch>
                  </pic:blipFill>
                  <pic:spPr>
                    <a:xfrm>
                      <a:off x="0" y="0"/>
                      <a:ext cx="6606540" cy="8549640"/>
                    </a:xfrm>
                    <a:prstGeom prst="rect">
                      <a:avLst/>
                    </a:prstGeom>
                  </pic:spPr>
                </pic:pic>
              </a:graphicData>
            </a:graphic>
          </wp:inline>
        </w:drawing>
      </w:r>
    </w:p>
    <w:sectPr w:rsidR="00B37D91" w:rsidRPr="00B37D91" w:rsidSect="00DF4A82">
      <w:pgSz w:w="12242" w:h="18722" w:code="14"/>
      <w:pgMar w:top="1985" w:right="1701" w:bottom="1701" w:left="1701" w:header="709" w:footer="709" w:gutter="0"/>
      <w:paperSrc w:first="2" w:other="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4A73DF" w16cid:durableId="211512BC"/>
  <w16cid:commentId w16cid:paraId="7F156425" w16cid:durableId="211512BD"/>
  <w16cid:commentId w16cid:paraId="17CEDA22" w16cid:durableId="211512BE"/>
  <w16cid:commentId w16cid:paraId="4F66FF33" w16cid:durableId="211512BF"/>
  <w16cid:commentId w16cid:paraId="4DE7A67A" w16cid:durableId="211512C0"/>
  <w16cid:commentId w16cid:paraId="6DC686C3" w16cid:durableId="211512C1"/>
  <w16cid:commentId w16cid:paraId="65425CB4" w16cid:durableId="211512C2"/>
  <w16cid:commentId w16cid:paraId="4932DD3C" w16cid:durableId="211512C3"/>
  <w16cid:commentId w16cid:paraId="74FB0CE6" w16cid:durableId="211512C4"/>
  <w16cid:commentId w16cid:paraId="212618A5" w16cid:durableId="211512C5"/>
  <w16cid:commentId w16cid:paraId="3CB3CD02" w16cid:durableId="211512C6"/>
  <w16cid:commentId w16cid:paraId="2E244076" w16cid:durableId="211512C7"/>
  <w16cid:commentId w16cid:paraId="7306A51D" w16cid:durableId="211512C8"/>
  <w16cid:commentId w16cid:paraId="4269D57B" w16cid:durableId="211512C9"/>
  <w16cid:commentId w16cid:paraId="712F9D75" w16cid:durableId="211512CA"/>
  <w16cid:commentId w16cid:paraId="17D9C299" w16cid:durableId="211512CB"/>
  <w16cid:commentId w16cid:paraId="687E3D81" w16cid:durableId="211512CC"/>
  <w16cid:commentId w16cid:paraId="4AB8802C" w16cid:durableId="211512CD"/>
  <w16cid:commentId w16cid:paraId="2319FCC4" w16cid:durableId="211512CE"/>
  <w16cid:commentId w16cid:paraId="3702AA72" w16cid:durableId="211512CF"/>
  <w16cid:commentId w16cid:paraId="04116CC7" w16cid:durableId="211512D0"/>
  <w16cid:commentId w16cid:paraId="7C519693" w16cid:durableId="211512D1"/>
  <w16cid:commentId w16cid:paraId="610A8A53" w16cid:durableId="211512D2"/>
  <w16cid:commentId w16cid:paraId="0CA5D22C" w16cid:durableId="211512D3"/>
  <w16cid:commentId w16cid:paraId="02D88056" w16cid:durableId="211512D4"/>
  <w16cid:commentId w16cid:paraId="46C01FA2" w16cid:durableId="211512D5"/>
  <w16cid:commentId w16cid:paraId="538A7321" w16cid:durableId="211512D6"/>
  <w16cid:commentId w16cid:paraId="006DD620" w16cid:durableId="211512D7"/>
  <w16cid:commentId w16cid:paraId="32FD70F7" w16cid:durableId="211512D8"/>
  <w16cid:commentId w16cid:paraId="6B736E9C" w16cid:durableId="211512D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8B8" w:rsidRDefault="004218B8">
      <w:pPr>
        <w:spacing w:before="0" w:after="0"/>
      </w:pPr>
      <w:r>
        <w:separator/>
      </w:r>
    </w:p>
  </w:endnote>
  <w:endnote w:type="continuationSeparator" w:id="0">
    <w:p w:rsidR="004218B8" w:rsidRDefault="004218B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519" w:rsidRDefault="00B13519">
    <w:pPr>
      <w:pStyle w:val="Piedepgina"/>
      <w:jc w:val="right"/>
    </w:pPr>
  </w:p>
  <w:p w:rsidR="00B13519" w:rsidRDefault="00B1351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8B8" w:rsidRDefault="004218B8">
      <w:pPr>
        <w:spacing w:before="0" w:after="0"/>
      </w:pPr>
      <w:r>
        <w:separator/>
      </w:r>
    </w:p>
  </w:footnote>
  <w:footnote w:type="continuationSeparator" w:id="0">
    <w:p w:rsidR="004218B8" w:rsidRDefault="004218B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48803"/>
      <w:docPartObj>
        <w:docPartGallery w:val="Page Numbers (Top of Page)"/>
        <w:docPartUnique/>
      </w:docPartObj>
    </w:sdtPr>
    <w:sdtEndPr>
      <w:rPr>
        <w:rFonts w:ascii="Courier New" w:hAnsi="Courier New" w:cs="Courier New"/>
      </w:rPr>
    </w:sdtEndPr>
    <w:sdtContent>
      <w:p w:rsidR="00B13519" w:rsidRPr="00D60A70" w:rsidRDefault="00DF11EC">
        <w:pPr>
          <w:pStyle w:val="Encabezado"/>
          <w:jc w:val="center"/>
          <w:rPr>
            <w:rFonts w:ascii="Courier New" w:hAnsi="Courier New" w:cs="Courier New"/>
          </w:rPr>
        </w:pPr>
        <w:r w:rsidRPr="00D60A70">
          <w:rPr>
            <w:rFonts w:ascii="Courier New" w:hAnsi="Courier New" w:cs="Courier New"/>
          </w:rPr>
          <w:fldChar w:fldCharType="begin"/>
        </w:r>
        <w:r w:rsidR="00B13519" w:rsidRPr="00D60A70">
          <w:rPr>
            <w:rFonts w:ascii="Courier New" w:hAnsi="Courier New" w:cs="Courier New"/>
          </w:rPr>
          <w:instrText>PAGE   \* MERGEFORMAT</w:instrText>
        </w:r>
        <w:r w:rsidRPr="00D60A70">
          <w:rPr>
            <w:rFonts w:ascii="Courier New" w:hAnsi="Courier New" w:cs="Courier New"/>
          </w:rPr>
          <w:fldChar w:fldCharType="separate"/>
        </w:r>
        <w:r w:rsidR="00EE4D0A" w:rsidRPr="00EE4D0A">
          <w:rPr>
            <w:rFonts w:ascii="Courier New" w:hAnsi="Courier New" w:cs="Courier New"/>
            <w:noProof/>
            <w:lang w:val="es-ES"/>
          </w:rPr>
          <w:t>29</w:t>
        </w:r>
        <w:r w:rsidRPr="00D60A70">
          <w:rPr>
            <w:rFonts w:ascii="Courier New" w:hAnsi="Courier New" w:cs="Courier New"/>
          </w:rPr>
          <w:fldChar w:fldCharType="end"/>
        </w:r>
      </w:p>
    </w:sdtContent>
  </w:sdt>
  <w:p w:rsidR="00B13519" w:rsidRDefault="00B1351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1063"/>
      <w:docPartObj>
        <w:docPartGallery w:val="Page Numbers (Top of Page)"/>
        <w:docPartUnique/>
      </w:docPartObj>
    </w:sdtPr>
    <w:sdtContent>
      <w:p w:rsidR="00EE4D0A" w:rsidRDefault="00EE4D0A">
        <w:pPr>
          <w:pStyle w:val="Encabezado"/>
          <w:jc w:val="center"/>
        </w:pPr>
        <w:fldSimple w:instr=" PAGE   \* MERGEFORMAT ">
          <w:r>
            <w:rPr>
              <w:noProof/>
            </w:rPr>
            <w:t>26</w:t>
          </w:r>
        </w:fldSimple>
      </w:p>
    </w:sdtContent>
  </w:sdt>
  <w:p w:rsidR="00EE4D0A" w:rsidRDefault="00EE4D0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570"/>
    <w:multiLevelType w:val="hybridMultilevel"/>
    <w:tmpl w:val="1F2C3B94"/>
    <w:lvl w:ilvl="0" w:tplc="1C205FB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5E36FF"/>
    <w:multiLevelType w:val="hybridMultilevel"/>
    <w:tmpl w:val="0E8A370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nsid w:val="11192CC7"/>
    <w:multiLevelType w:val="hybridMultilevel"/>
    <w:tmpl w:val="0E264958"/>
    <w:lvl w:ilvl="0" w:tplc="BBCE553A">
      <w:start w:val="1"/>
      <w:numFmt w:val="upperRoman"/>
      <w:pStyle w:val="Ttulo1"/>
      <w:lvlText w:val="%1."/>
      <w:lvlJc w:val="left"/>
      <w:pPr>
        <w:ind w:left="720" w:hanging="360"/>
      </w:pPr>
      <w:rPr>
        <w:rFonts w:ascii="Courier New" w:hAnsi="Courier New" w:cs="Times New Roman" w:hint="default"/>
        <w:b/>
        <w:i w:val="0"/>
        <w:caps/>
        <w:sz w:val="24"/>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1A7B0784"/>
    <w:multiLevelType w:val="hybridMultilevel"/>
    <w:tmpl w:val="A5F4F93E"/>
    <w:lvl w:ilvl="0" w:tplc="CA162DB2">
      <w:start w:val="1"/>
      <w:numFmt w:val="decimal"/>
      <w:lvlText w:val="%1)"/>
      <w:lvlJc w:val="left"/>
      <w:pPr>
        <w:ind w:left="720" w:hanging="360"/>
      </w:pPr>
      <w:rPr>
        <w:b/>
      </w:rPr>
    </w:lvl>
    <w:lvl w:ilvl="1" w:tplc="7FF67A10">
      <w:start w:val="1"/>
      <w:numFmt w:val="lowerLetter"/>
      <w:lvlText w:val="%2)"/>
      <w:lvlJc w:val="left"/>
      <w:pPr>
        <w:ind w:left="1440" w:hanging="360"/>
      </w:pPr>
      <w:rPr>
        <w:b/>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08A0EC5"/>
    <w:multiLevelType w:val="hybridMultilevel"/>
    <w:tmpl w:val="A15E45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56005B9"/>
    <w:multiLevelType w:val="hybridMultilevel"/>
    <w:tmpl w:val="FC6C67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7907212"/>
    <w:multiLevelType w:val="hybridMultilevel"/>
    <w:tmpl w:val="D744C846"/>
    <w:lvl w:ilvl="0" w:tplc="421800EC">
      <w:start w:val="1"/>
      <w:numFmt w:val="decimal"/>
      <w:lvlText w:val="%1)"/>
      <w:lvlJc w:val="left"/>
      <w:pPr>
        <w:ind w:left="720" w:hanging="360"/>
      </w:pPr>
      <w:rPr>
        <w:b/>
      </w:rPr>
    </w:lvl>
    <w:lvl w:ilvl="1" w:tplc="A1EECA3E">
      <w:start w:val="1"/>
      <w:numFmt w:val="lowerLetter"/>
      <w:lvlText w:val="%2)"/>
      <w:lvlJc w:val="left"/>
      <w:pPr>
        <w:ind w:left="1440" w:hanging="360"/>
      </w:pPr>
      <w:rPr>
        <w:b/>
      </w:rPr>
    </w:lvl>
    <w:lvl w:ilvl="2" w:tplc="A82E9D3E">
      <w:start w:val="1"/>
      <w:numFmt w:val="lowerRoman"/>
      <w:lvlText w:val="%3."/>
      <w:lvlJc w:val="left"/>
      <w:pPr>
        <w:ind w:left="2160" w:hanging="180"/>
      </w:pPr>
      <w:rPr>
        <w:rFonts w:hint="default"/>
      </w:r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C5F710F"/>
    <w:multiLevelType w:val="hybridMultilevel"/>
    <w:tmpl w:val="76DC3E9A"/>
    <w:lvl w:ilvl="0" w:tplc="450A205A">
      <w:start w:val="1"/>
      <w:numFmt w:val="decimal"/>
      <w:pStyle w:val="Ttulo2"/>
      <w:lvlText w:val="%1."/>
      <w:lvlJc w:val="left"/>
      <w:pPr>
        <w:ind w:left="720" w:hanging="360"/>
      </w:pPr>
      <w:rPr>
        <w:rFonts w:ascii="Courier New" w:hAnsi="Courier New"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9FE5FDE"/>
    <w:multiLevelType w:val="hybridMultilevel"/>
    <w:tmpl w:val="FC6C67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BC03B8C"/>
    <w:multiLevelType w:val="hybridMultilevel"/>
    <w:tmpl w:val="50289418"/>
    <w:lvl w:ilvl="0" w:tplc="3B904FE0">
      <w:start w:val="1"/>
      <w:numFmt w:val="lowerLetter"/>
      <w:pStyle w:val="Ttulo3"/>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7395459"/>
    <w:multiLevelType w:val="hybridMultilevel"/>
    <w:tmpl w:val="E488D496"/>
    <w:lvl w:ilvl="0" w:tplc="0EAAF1F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14E0586"/>
    <w:multiLevelType w:val="hybridMultilevel"/>
    <w:tmpl w:val="62CCB388"/>
    <w:lvl w:ilvl="0" w:tplc="14C66E4E">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0"/>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9"/>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760364"/>
    <w:rsid w:val="00000EDE"/>
    <w:rsid w:val="00001B80"/>
    <w:rsid w:val="000058DF"/>
    <w:rsid w:val="0001074C"/>
    <w:rsid w:val="00012B24"/>
    <w:rsid w:val="00013CB9"/>
    <w:rsid w:val="00013FBB"/>
    <w:rsid w:val="0001459E"/>
    <w:rsid w:val="00016020"/>
    <w:rsid w:val="00016F3D"/>
    <w:rsid w:val="000175CD"/>
    <w:rsid w:val="00020A2E"/>
    <w:rsid w:val="000221D9"/>
    <w:rsid w:val="00023617"/>
    <w:rsid w:val="00023BDD"/>
    <w:rsid w:val="00025CDC"/>
    <w:rsid w:val="00025D6B"/>
    <w:rsid w:val="00030BCE"/>
    <w:rsid w:val="000317A6"/>
    <w:rsid w:val="00032BF1"/>
    <w:rsid w:val="0003379A"/>
    <w:rsid w:val="000405D2"/>
    <w:rsid w:val="00040EE1"/>
    <w:rsid w:val="00044771"/>
    <w:rsid w:val="0005013D"/>
    <w:rsid w:val="00053430"/>
    <w:rsid w:val="00053445"/>
    <w:rsid w:val="00056C48"/>
    <w:rsid w:val="000572A7"/>
    <w:rsid w:val="00057941"/>
    <w:rsid w:val="00060FEE"/>
    <w:rsid w:val="00061C3C"/>
    <w:rsid w:val="00062384"/>
    <w:rsid w:val="00062820"/>
    <w:rsid w:val="00065625"/>
    <w:rsid w:val="00066377"/>
    <w:rsid w:val="00066743"/>
    <w:rsid w:val="000678FF"/>
    <w:rsid w:val="00067B48"/>
    <w:rsid w:val="00071728"/>
    <w:rsid w:val="0007209E"/>
    <w:rsid w:val="000727EC"/>
    <w:rsid w:val="0007394E"/>
    <w:rsid w:val="00073EB4"/>
    <w:rsid w:val="00074F2D"/>
    <w:rsid w:val="00076BEC"/>
    <w:rsid w:val="0008231D"/>
    <w:rsid w:val="00082616"/>
    <w:rsid w:val="00084212"/>
    <w:rsid w:val="000950A4"/>
    <w:rsid w:val="000A21E7"/>
    <w:rsid w:val="000A31C7"/>
    <w:rsid w:val="000A57F2"/>
    <w:rsid w:val="000A6146"/>
    <w:rsid w:val="000A620F"/>
    <w:rsid w:val="000A771A"/>
    <w:rsid w:val="000B1874"/>
    <w:rsid w:val="000B1E6D"/>
    <w:rsid w:val="000B757D"/>
    <w:rsid w:val="000C0161"/>
    <w:rsid w:val="000C16BD"/>
    <w:rsid w:val="000C3B64"/>
    <w:rsid w:val="000C486E"/>
    <w:rsid w:val="000C4A7A"/>
    <w:rsid w:val="000C6337"/>
    <w:rsid w:val="000C6A83"/>
    <w:rsid w:val="000D27CA"/>
    <w:rsid w:val="000D65F5"/>
    <w:rsid w:val="000E2400"/>
    <w:rsid w:val="000E4C0B"/>
    <w:rsid w:val="000E5172"/>
    <w:rsid w:val="000E51A9"/>
    <w:rsid w:val="000F4212"/>
    <w:rsid w:val="000F59DC"/>
    <w:rsid w:val="000F6ED7"/>
    <w:rsid w:val="000F75F1"/>
    <w:rsid w:val="001017AC"/>
    <w:rsid w:val="001022D2"/>
    <w:rsid w:val="00107A70"/>
    <w:rsid w:val="0011134C"/>
    <w:rsid w:val="001161DD"/>
    <w:rsid w:val="001215E5"/>
    <w:rsid w:val="0012485C"/>
    <w:rsid w:val="00126C47"/>
    <w:rsid w:val="0012768E"/>
    <w:rsid w:val="00127A4D"/>
    <w:rsid w:val="001322F3"/>
    <w:rsid w:val="001351F5"/>
    <w:rsid w:val="00136B24"/>
    <w:rsid w:val="001451E0"/>
    <w:rsid w:val="00160BFA"/>
    <w:rsid w:val="001610D2"/>
    <w:rsid w:val="00161B0A"/>
    <w:rsid w:val="00163D7E"/>
    <w:rsid w:val="001662DD"/>
    <w:rsid w:val="001664B5"/>
    <w:rsid w:val="00172E47"/>
    <w:rsid w:val="00175D02"/>
    <w:rsid w:val="00175EB3"/>
    <w:rsid w:val="00176B16"/>
    <w:rsid w:val="00177657"/>
    <w:rsid w:val="00177ACD"/>
    <w:rsid w:val="0018115C"/>
    <w:rsid w:val="00183660"/>
    <w:rsid w:val="0019004D"/>
    <w:rsid w:val="00192074"/>
    <w:rsid w:val="00193BE4"/>
    <w:rsid w:val="00193E24"/>
    <w:rsid w:val="00194961"/>
    <w:rsid w:val="0019514E"/>
    <w:rsid w:val="001962E0"/>
    <w:rsid w:val="001A12B7"/>
    <w:rsid w:val="001A34F5"/>
    <w:rsid w:val="001A5B03"/>
    <w:rsid w:val="001A6929"/>
    <w:rsid w:val="001B269E"/>
    <w:rsid w:val="001B64E0"/>
    <w:rsid w:val="001C032F"/>
    <w:rsid w:val="001C0A0D"/>
    <w:rsid w:val="001C0B92"/>
    <w:rsid w:val="001C1956"/>
    <w:rsid w:val="001C2D7E"/>
    <w:rsid w:val="001C35D6"/>
    <w:rsid w:val="001C3917"/>
    <w:rsid w:val="001C3D5A"/>
    <w:rsid w:val="001C7017"/>
    <w:rsid w:val="001D1F5B"/>
    <w:rsid w:val="001D2102"/>
    <w:rsid w:val="001D4F01"/>
    <w:rsid w:val="001D560E"/>
    <w:rsid w:val="001D7A35"/>
    <w:rsid w:val="001E2A0F"/>
    <w:rsid w:val="001E52C4"/>
    <w:rsid w:val="001E6014"/>
    <w:rsid w:val="001E6352"/>
    <w:rsid w:val="001F0AA2"/>
    <w:rsid w:val="001F2EAD"/>
    <w:rsid w:val="002026A1"/>
    <w:rsid w:val="00206FFD"/>
    <w:rsid w:val="002133B0"/>
    <w:rsid w:val="00214279"/>
    <w:rsid w:val="002168F1"/>
    <w:rsid w:val="00216A22"/>
    <w:rsid w:val="002172F6"/>
    <w:rsid w:val="0021782A"/>
    <w:rsid w:val="00224645"/>
    <w:rsid w:val="00225434"/>
    <w:rsid w:val="00231395"/>
    <w:rsid w:val="002325D4"/>
    <w:rsid w:val="002325F2"/>
    <w:rsid w:val="00234C34"/>
    <w:rsid w:val="00237E0B"/>
    <w:rsid w:val="00242E66"/>
    <w:rsid w:val="002449CE"/>
    <w:rsid w:val="00247A5B"/>
    <w:rsid w:val="00253700"/>
    <w:rsid w:val="00253765"/>
    <w:rsid w:val="00260ED5"/>
    <w:rsid w:val="00262D32"/>
    <w:rsid w:val="00264261"/>
    <w:rsid w:val="00264A4E"/>
    <w:rsid w:val="00264C00"/>
    <w:rsid w:val="0026592D"/>
    <w:rsid w:val="00266C29"/>
    <w:rsid w:val="002675C8"/>
    <w:rsid w:val="0026788F"/>
    <w:rsid w:val="00271974"/>
    <w:rsid w:val="0027523A"/>
    <w:rsid w:val="00275807"/>
    <w:rsid w:val="00275E3E"/>
    <w:rsid w:val="0027789B"/>
    <w:rsid w:val="00277F2D"/>
    <w:rsid w:val="00284B0D"/>
    <w:rsid w:val="002851CC"/>
    <w:rsid w:val="00285674"/>
    <w:rsid w:val="00285775"/>
    <w:rsid w:val="00286EF8"/>
    <w:rsid w:val="00290A45"/>
    <w:rsid w:val="00294DF4"/>
    <w:rsid w:val="00296416"/>
    <w:rsid w:val="002A0B55"/>
    <w:rsid w:val="002A222A"/>
    <w:rsid w:val="002A34A0"/>
    <w:rsid w:val="002A3A02"/>
    <w:rsid w:val="002A3AC0"/>
    <w:rsid w:val="002A7882"/>
    <w:rsid w:val="002B0084"/>
    <w:rsid w:val="002B38F5"/>
    <w:rsid w:val="002C12CE"/>
    <w:rsid w:val="002D166D"/>
    <w:rsid w:val="002D1CB1"/>
    <w:rsid w:val="002D37D5"/>
    <w:rsid w:val="002D3EA1"/>
    <w:rsid w:val="002D6D8C"/>
    <w:rsid w:val="002E08D6"/>
    <w:rsid w:val="002E2F9B"/>
    <w:rsid w:val="002E362D"/>
    <w:rsid w:val="002E4211"/>
    <w:rsid w:val="002E48EB"/>
    <w:rsid w:val="002E7E38"/>
    <w:rsid w:val="002F1CFD"/>
    <w:rsid w:val="002F35BB"/>
    <w:rsid w:val="002F469B"/>
    <w:rsid w:val="00300EC6"/>
    <w:rsid w:val="00301C6B"/>
    <w:rsid w:val="00302CE4"/>
    <w:rsid w:val="00303F05"/>
    <w:rsid w:val="00306B4E"/>
    <w:rsid w:val="00306C4F"/>
    <w:rsid w:val="00311F7E"/>
    <w:rsid w:val="00312C7C"/>
    <w:rsid w:val="00317668"/>
    <w:rsid w:val="00320C8A"/>
    <w:rsid w:val="00321C95"/>
    <w:rsid w:val="003235C5"/>
    <w:rsid w:val="00324A95"/>
    <w:rsid w:val="00326B2C"/>
    <w:rsid w:val="00333FFF"/>
    <w:rsid w:val="003371AB"/>
    <w:rsid w:val="003374CD"/>
    <w:rsid w:val="00340F2E"/>
    <w:rsid w:val="003428B3"/>
    <w:rsid w:val="00342FA0"/>
    <w:rsid w:val="003473CA"/>
    <w:rsid w:val="0034769B"/>
    <w:rsid w:val="0035211E"/>
    <w:rsid w:val="00352743"/>
    <w:rsid w:val="00353620"/>
    <w:rsid w:val="003549C1"/>
    <w:rsid w:val="00356BA4"/>
    <w:rsid w:val="0035711A"/>
    <w:rsid w:val="00360549"/>
    <w:rsid w:val="0036193B"/>
    <w:rsid w:val="00363097"/>
    <w:rsid w:val="0036570F"/>
    <w:rsid w:val="00366AFE"/>
    <w:rsid w:val="0036789F"/>
    <w:rsid w:val="003714DF"/>
    <w:rsid w:val="0037399B"/>
    <w:rsid w:val="00376868"/>
    <w:rsid w:val="00380D26"/>
    <w:rsid w:val="00381708"/>
    <w:rsid w:val="003833B9"/>
    <w:rsid w:val="00386444"/>
    <w:rsid w:val="00391B38"/>
    <w:rsid w:val="003925A7"/>
    <w:rsid w:val="00392F59"/>
    <w:rsid w:val="0039346C"/>
    <w:rsid w:val="00394533"/>
    <w:rsid w:val="00394626"/>
    <w:rsid w:val="003A1C40"/>
    <w:rsid w:val="003A29CE"/>
    <w:rsid w:val="003A2C8D"/>
    <w:rsid w:val="003A3E05"/>
    <w:rsid w:val="003A40D7"/>
    <w:rsid w:val="003A51D1"/>
    <w:rsid w:val="003A520E"/>
    <w:rsid w:val="003A738C"/>
    <w:rsid w:val="003B0E77"/>
    <w:rsid w:val="003B67CB"/>
    <w:rsid w:val="003C1A09"/>
    <w:rsid w:val="003C22FE"/>
    <w:rsid w:val="003C6883"/>
    <w:rsid w:val="003C6CBA"/>
    <w:rsid w:val="003C6CFB"/>
    <w:rsid w:val="003C7762"/>
    <w:rsid w:val="003D4FB4"/>
    <w:rsid w:val="003D5D47"/>
    <w:rsid w:val="003E3A07"/>
    <w:rsid w:val="003F3ACD"/>
    <w:rsid w:val="003F4AE2"/>
    <w:rsid w:val="003F7D27"/>
    <w:rsid w:val="004003C9"/>
    <w:rsid w:val="00401B32"/>
    <w:rsid w:val="00401EDD"/>
    <w:rsid w:val="00403CBC"/>
    <w:rsid w:val="00404198"/>
    <w:rsid w:val="0040501D"/>
    <w:rsid w:val="00405F3D"/>
    <w:rsid w:val="00416AC8"/>
    <w:rsid w:val="0042088F"/>
    <w:rsid w:val="004218B8"/>
    <w:rsid w:val="00422048"/>
    <w:rsid w:val="00423C4A"/>
    <w:rsid w:val="00423D5B"/>
    <w:rsid w:val="00427014"/>
    <w:rsid w:val="004323B8"/>
    <w:rsid w:val="00433094"/>
    <w:rsid w:val="00433222"/>
    <w:rsid w:val="004337D5"/>
    <w:rsid w:val="00434131"/>
    <w:rsid w:val="004358A1"/>
    <w:rsid w:val="00435CD5"/>
    <w:rsid w:val="00445111"/>
    <w:rsid w:val="004458F3"/>
    <w:rsid w:val="00450E4D"/>
    <w:rsid w:val="00461C93"/>
    <w:rsid w:val="004621BD"/>
    <w:rsid w:val="0046487C"/>
    <w:rsid w:val="0046695B"/>
    <w:rsid w:val="00470A6C"/>
    <w:rsid w:val="00471E39"/>
    <w:rsid w:val="00474452"/>
    <w:rsid w:val="00474FC1"/>
    <w:rsid w:val="00480337"/>
    <w:rsid w:val="004804E1"/>
    <w:rsid w:val="004823D3"/>
    <w:rsid w:val="00483327"/>
    <w:rsid w:val="0048423F"/>
    <w:rsid w:val="004875D2"/>
    <w:rsid w:val="00487A4D"/>
    <w:rsid w:val="0049278C"/>
    <w:rsid w:val="00492E06"/>
    <w:rsid w:val="0049433F"/>
    <w:rsid w:val="00494352"/>
    <w:rsid w:val="004947A2"/>
    <w:rsid w:val="00494CEA"/>
    <w:rsid w:val="0049649A"/>
    <w:rsid w:val="00497034"/>
    <w:rsid w:val="00497990"/>
    <w:rsid w:val="004A0D2F"/>
    <w:rsid w:val="004A0F32"/>
    <w:rsid w:val="004A122B"/>
    <w:rsid w:val="004A2260"/>
    <w:rsid w:val="004A3520"/>
    <w:rsid w:val="004A4838"/>
    <w:rsid w:val="004A48EC"/>
    <w:rsid w:val="004A6C10"/>
    <w:rsid w:val="004B20B8"/>
    <w:rsid w:val="004B2A1F"/>
    <w:rsid w:val="004B4218"/>
    <w:rsid w:val="004B502C"/>
    <w:rsid w:val="004C1301"/>
    <w:rsid w:val="004C3A1B"/>
    <w:rsid w:val="004C6E68"/>
    <w:rsid w:val="004C7E2A"/>
    <w:rsid w:val="004C7FDE"/>
    <w:rsid w:val="004D08DA"/>
    <w:rsid w:val="004D126A"/>
    <w:rsid w:val="004D2CD6"/>
    <w:rsid w:val="004D3E1D"/>
    <w:rsid w:val="004D58BF"/>
    <w:rsid w:val="004D5EE6"/>
    <w:rsid w:val="004E5148"/>
    <w:rsid w:val="004E5D04"/>
    <w:rsid w:val="004E5F0C"/>
    <w:rsid w:val="004E6396"/>
    <w:rsid w:val="004E695F"/>
    <w:rsid w:val="004E7CC0"/>
    <w:rsid w:val="004F04D7"/>
    <w:rsid w:val="004F283B"/>
    <w:rsid w:val="004F2A6A"/>
    <w:rsid w:val="004F4F4B"/>
    <w:rsid w:val="004F51B0"/>
    <w:rsid w:val="004F6F15"/>
    <w:rsid w:val="0050262C"/>
    <w:rsid w:val="00503886"/>
    <w:rsid w:val="00504BF2"/>
    <w:rsid w:val="00505144"/>
    <w:rsid w:val="00511350"/>
    <w:rsid w:val="005135FC"/>
    <w:rsid w:val="00514E9E"/>
    <w:rsid w:val="005174A1"/>
    <w:rsid w:val="0052063D"/>
    <w:rsid w:val="005208D7"/>
    <w:rsid w:val="005232EE"/>
    <w:rsid w:val="00523769"/>
    <w:rsid w:val="005251C9"/>
    <w:rsid w:val="00533953"/>
    <w:rsid w:val="00533DF6"/>
    <w:rsid w:val="00544131"/>
    <w:rsid w:val="00544248"/>
    <w:rsid w:val="00544537"/>
    <w:rsid w:val="00544F93"/>
    <w:rsid w:val="005530BB"/>
    <w:rsid w:val="005545A0"/>
    <w:rsid w:val="00555B36"/>
    <w:rsid w:val="00556EAC"/>
    <w:rsid w:val="0055754A"/>
    <w:rsid w:val="00561E7B"/>
    <w:rsid w:val="00570E80"/>
    <w:rsid w:val="00572D11"/>
    <w:rsid w:val="0057792F"/>
    <w:rsid w:val="00582609"/>
    <w:rsid w:val="00583BEE"/>
    <w:rsid w:val="00585347"/>
    <w:rsid w:val="00586D2B"/>
    <w:rsid w:val="00586D36"/>
    <w:rsid w:val="00593DBE"/>
    <w:rsid w:val="005946E7"/>
    <w:rsid w:val="0059601D"/>
    <w:rsid w:val="0059620C"/>
    <w:rsid w:val="005A35CA"/>
    <w:rsid w:val="005A4489"/>
    <w:rsid w:val="005B5B89"/>
    <w:rsid w:val="005B714E"/>
    <w:rsid w:val="005C0018"/>
    <w:rsid w:val="005C106D"/>
    <w:rsid w:val="005C1DEE"/>
    <w:rsid w:val="005C7911"/>
    <w:rsid w:val="005D012A"/>
    <w:rsid w:val="005D01D3"/>
    <w:rsid w:val="005D2379"/>
    <w:rsid w:val="005E0414"/>
    <w:rsid w:val="005E1051"/>
    <w:rsid w:val="005E1F57"/>
    <w:rsid w:val="005E3844"/>
    <w:rsid w:val="005E3DB5"/>
    <w:rsid w:val="005E41CC"/>
    <w:rsid w:val="005E5A7C"/>
    <w:rsid w:val="005F23A3"/>
    <w:rsid w:val="005F2CF9"/>
    <w:rsid w:val="005F2DBE"/>
    <w:rsid w:val="005F2F72"/>
    <w:rsid w:val="005F3AD3"/>
    <w:rsid w:val="005F5665"/>
    <w:rsid w:val="006023F2"/>
    <w:rsid w:val="0060357A"/>
    <w:rsid w:val="00604B99"/>
    <w:rsid w:val="00604C0A"/>
    <w:rsid w:val="006126BB"/>
    <w:rsid w:val="006127A9"/>
    <w:rsid w:val="0061664E"/>
    <w:rsid w:val="006215F8"/>
    <w:rsid w:val="0062218C"/>
    <w:rsid w:val="00625D78"/>
    <w:rsid w:val="00626F1F"/>
    <w:rsid w:val="0063042B"/>
    <w:rsid w:val="006321B3"/>
    <w:rsid w:val="006322C0"/>
    <w:rsid w:val="0063279D"/>
    <w:rsid w:val="006351A6"/>
    <w:rsid w:val="006360F7"/>
    <w:rsid w:val="00640908"/>
    <w:rsid w:val="006439A8"/>
    <w:rsid w:val="00643F38"/>
    <w:rsid w:val="00644392"/>
    <w:rsid w:val="00646981"/>
    <w:rsid w:val="00647E3B"/>
    <w:rsid w:val="006504C6"/>
    <w:rsid w:val="0065355E"/>
    <w:rsid w:val="00653D12"/>
    <w:rsid w:val="00654425"/>
    <w:rsid w:val="00654886"/>
    <w:rsid w:val="0065501C"/>
    <w:rsid w:val="006566C1"/>
    <w:rsid w:val="00663239"/>
    <w:rsid w:val="00664E8E"/>
    <w:rsid w:val="00665CC9"/>
    <w:rsid w:val="0067007B"/>
    <w:rsid w:val="00671A0B"/>
    <w:rsid w:val="00672733"/>
    <w:rsid w:val="006729C8"/>
    <w:rsid w:val="00673877"/>
    <w:rsid w:val="00675018"/>
    <w:rsid w:val="006751BB"/>
    <w:rsid w:val="00676CEE"/>
    <w:rsid w:val="00681033"/>
    <w:rsid w:val="00681824"/>
    <w:rsid w:val="00681A51"/>
    <w:rsid w:val="00683870"/>
    <w:rsid w:val="00683F5B"/>
    <w:rsid w:val="0068562F"/>
    <w:rsid w:val="00685B95"/>
    <w:rsid w:val="00686890"/>
    <w:rsid w:val="006A253D"/>
    <w:rsid w:val="006A31AB"/>
    <w:rsid w:val="006A3A31"/>
    <w:rsid w:val="006A53E7"/>
    <w:rsid w:val="006B1C8B"/>
    <w:rsid w:val="006B4429"/>
    <w:rsid w:val="006B55FD"/>
    <w:rsid w:val="006C1330"/>
    <w:rsid w:val="006C3A20"/>
    <w:rsid w:val="006C7134"/>
    <w:rsid w:val="006D31DF"/>
    <w:rsid w:val="006D4C5B"/>
    <w:rsid w:val="006D611C"/>
    <w:rsid w:val="006D684A"/>
    <w:rsid w:val="006D70F9"/>
    <w:rsid w:val="006E77AA"/>
    <w:rsid w:val="006F1182"/>
    <w:rsid w:val="006F42D1"/>
    <w:rsid w:val="006F5679"/>
    <w:rsid w:val="006F69D2"/>
    <w:rsid w:val="006F6D01"/>
    <w:rsid w:val="00701DB3"/>
    <w:rsid w:val="007024A8"/>
    <w:rsid w:val="007036A2"/>
    <w:rsid w:val="0070382D"/>
    <w:rsid w:val="00707BDE"/>
    <w:rsid w:val="0071010C"/>
    <w:rsid w:val="0071047C"/>
    <w:rsid w:val="007116DE"/>
    <w:rsid w:val="00715E01"/>
    <w:rsid w:val="0072058E"/>
    <w:rsid w:val="00720EBD"/>
    <w:rsid w:val="00720F6E"/>
    <w:rsid w:val="00721446"/>
    <w:rsid w:val="00726C78"/>
    <w:rsid w:val="00726EA9"/>
    <w:rsid w:val="00734729"/>
    <w:rsid w:val="00740CEE"/>
    <w:rsid w:val="0074129A"/>
    <w:rsid w:val="00745E17"/>
    <w:rsid w:val="00751694"/>
    <w:rsid w:val="007516AD"/>
    <w:rsid w:val="00752110"/>
    <w:rsid w:val="007523A4"/>
    <w:rsid w:val="007555CD"/>
    <w:rsid w:val="00755C73"/>
    <w:rsid w:val="00756E89"/>
    <w:rsid w:val="00760182"/>
    <w:rsid w:val="00760364"/>
    <w:rsid w:val="00770A9A"/>
    <w:rsid w:val="00770FEA"/>
    <w:rsid w:val="00775CA2"/>
    <w:rsid w:val="00776B37"/>
    <w:rsid w:val="007802E1"/>
    <w:rsid w:val="00780E95"/>
    <w:rsid w:val="00781CFD"/>
    <w:rsid w:val="00783378"/>
    <w:rsid w:val="00785EA6"/>
    <w:rsid w:val="007870B6"/>
    <w:rsid w:val="00787E19"/>
    <w:rsid w:val="00791E2A"/>
    <w:rsid w:val="00793CCB"/>
    <w:rsid w:val="007955AA"/>
    <w:rsid w:val="007A10CC"/>
    <w:rsid w:val="007A34FF"/>
    <w:rsid w:val="007A7BC7"/>
    <w:rsid w:val="007B15EA"/>
    <w:rsid w:val="007B3C6D"/>
    <w:rsid w:val="007B505D"/>
    <w:rsid w:val="007B54EA"/>
    <w:rsid w:val="007B6404"/>
    <w:rsid w:val="007C245C"/>
    <w:rsid w:val="007C28A7"/>
    <w:rsid w:val="007C2D6F"/>
    <w:rsid w:val="007C2FA0"/>
    <w:rsid w:val="007C4E88"/>
    <w:rsid w:val="007C76E1"/>
    <w:rsid w:val="007D08B9"/>
    <w:rsid w:val="007D08FC"/>
    <w:rsid w:val="007D166C"/>
    <w:rsid w:val="007D1C15"/>
    <w:rsid w:val="007D435A"/>
    <w:rsid w:val="007D647F"/>
    <w:rsid w:val="007D6F7A"/>
    <w:rsid w:val="007E223D"/>
    <w:rsid w:val="007E4226"/>
    <w:rsid w:val="007F1463"/>
    <w:rsid w:val="007F27C9"/>
    <w:rsid w:val="007F645C"/>
    <w:rsid w:val="00800CA2"/>
    <w:rsid w:val="00802610"/>
    <w:rsid w:val="00803A51"/>
    <w:rsid w:val="00804BDB"/>
    <w:rsid w:val="00807083"/>
    <w:rsid w:val="008072A1"/>
    <w:rsid w:val="00813141"/>
    <w:rsid w:val="008140B5"/>
    <w:rsid w:val="00815286"/>
    <w:rsid w:val="00830B81"/>
    <w:rsid w:val="008316BC"/>
    <w:rsid w:val="0083382E"/>
    <w:rsid w:val="00837EDC"/>
    <w:rsid w:val="0084081B"/>
    <w:rsid w:val="00840875"/>
    <w:rsid w:val="00841C2C"/>
    <w:rsid w:val="008440B7"/>
    <w:rsid w:val="008443BE"/>
    <w:rsid w:val="00844693"/>
    <w:rsid w:val="00845A35"/>
    <w:rsid w:val="00845CA1"/>
    <w:rsid w:val="00847670"/>
    <w:rsid w:val="00847DCC"/>
    <w:rsid w:val="0085012D"/>
    <w:rsid w:val="00850C7E"/>
    <w:rsid w:val="008532A1"/>
    <w:rsid w:val="008533DA"/>
    <w:rsid w:val="00862C38"/>
    <w:rsid w:val="00864293"/>
    <w:rsid w:val="008648A7"/>
    <w:rsid w:val="00864ABE"/>
    <w:rsid w:val="00866079"/>
    <w:rsid w:val="00870574"/>
    <w:rsid w:val="008734E1"/>
    <w:rsid w:val="00873662"/>
    <w:rsid w:val="008747E1"/>
    <w:rsid w:val="008749C3"/>
    <w:rsid w:val="00875792"/>
    <w:rsid w:val="00875818"/>
    <w:rsid w:val="00881BDA"/>
    <w:rsid w:val="00890B97"/>
    <w:rsid w:val="00892DA1"/>
    <w:rsid w:val="008937E0"/>
    <w:rsid w:val="008942CF"/>
    <w:rsid w:val="00895A4B"/>
    <w:rsid w:val="00896509"/>
    <w:rsid w:val="008979D1"/>
    <w:rsid w:val="008A1379"/>
    <w:rsid w:val="008A1894"/>
    <w:rsid w:val="008A2604"/>
    <w:rsid w:val="008A2634"/>
    <w:rsid w:val="008A2BAA"/>
    <w:rsid w:val="008A3156"/>
    <w:rsid w:val="008A3190"/>
    <w:rsid w:val="008A6390"/>
    <w:rsid w:val="008B1135"/>
    <w:rsid w:val="008B660A"/>
    <w:rsid w:val="008B7B60"/>
    <w:rsid w:val="008B7DF8"/>
    <w:rsid w:val="008C0D3B"/>
    <w:rsid w:val="008C5136"/>
    <w:rsid w:val="008C615F"/>
    <w:rsid w:val="008D0F9A"/>
    <w:rsid w:val="008D2283"/>
    <w:rsid w:val="008E4A46"/>
    <w:rsid w:val="008E598F"/>
    <w:rsid w:val="008F3E94"/>
    <w:rsid w:val="008F58BE"/>
    <w:rsid w:val="00903AD2"/>
    <w:rsid w:val="0090654C"/>
    <w:rsid w:val="009121A8"/>
    <w:rsid w:val="009122DD"/>
    <w:rsid w:val="00913C7F"/>
    <w:rsid w:val="00914C7B"/>
    <w:rsid w:val="00915F4E"/>
    <w:rsid w:val="00920B84"/>
    <w:rsid w:val="00924899"/>
    <w:rsid w:val="009268E2"/>
    <w:rsid w:val="00927D5A"/>
    <w:rsid w:val="00940643"/>
    <w:rsid w:val="00943082"/>
    <w:rsid w:val="0094463A"/>
    <w:rsid w:val="00945029"/>
    <w:rsid w:val="00950C3E"/>
    <w:rsid w:val="009514E4"/>
    <w:rsid w:val="009517BD"/>
    <w:rsid w:val="00952401"/>
    <w:rsid w:val="00952BFB"/>
    <w:rsid w:val="00955F90"/>
    <w:rsid w:val="00956C9D"/>
    <w:rsid w:val="00961C1E"/>
    <w:rsid w:val="00962552"/>
    <w:rsid w:val="00962A3E"/>
    <w:rsid w:val="009645CB"/>
    <w:rsid w:val="009727CA"/>
    <w:rsid w:val="00974385"/>
    <w:rsid w:val="00975F5A"/>
    <w:rsid w:val="0097732C"/>
    <w:rsid w:val="00980436"/>
    <w:rsid w:val="00981287"/>
    <w:rsid w:val="00983286"/>
    <w:rsid w:val="009837C3"/>
    <w:rsid w:val="00985B9D"/>
    <w:rsid w:val="0098745F"/>
    <w:rsid w:val="00992B76"/>
    <w:rsid w:val="00994F0F"/>
    <w:rsid w:val="009A27DE"/>
    <w:rsid w:val="009A36FE"/>
    <w:rsid w:val="009A40DC"/>
    <w:rsid w:val="009A459D"/>
    <w:rsid w:val="009A5938"/>
    <w:rsid w:val="009A79E0"/>
    <w:rsid w:val="009B0343"/>
    <w:rsid w:val="009B11D5"/>
    <w:rsid w:val="009B126B"/>
    <w:rsid w:val="009B135A"/>
    <w:rsid w:val="009B2D5B"/>
    <w:rsid w:val="009B52D1"/>
    <w:rsid w:val="009B621D"/>
    <w:rsid w:val="009C3005"/>
    <w:rsid w:val="009D0CFF"/>
    <w:rsid w:val="009D424A"/>
    <w:rsid w:val="009E048A"/>
    <w:rsid w:val="009E6ED0"/>
    <w:rsid w:val="009E7472"/>
    <w:rsid w:val="009F071C"/>
    <w:rsid w:val="009F1D1F"/>
    <w:rsid w:val="00A00D63"/>
    <w:rsid w:val="00A0150D"/>
    <w:rsid w:val="00A04278"/>
    <w:rsid w:val="00A05330"/>
    <w:rsid w:val="00A0577C"/>
    <w:rsid w:val="00A07987"/>
    <w:rsid w:val="00A105DD"/>
    <w:rsid w:val="00A128C6"/>
    <w:rsid w:val="00A13770"/>
    <w:rsid w:val="00A14986"/>
    <w:rsid w:val="00A16810"/>
    <w:rsid w:val="00A20ED5"/>
    <w:rsid w:val="00A21B6F"/>
    <w:rsid w:val="00A227CD"/>
    <w:rsid w:val="00A306AA"/>
    <w:rsid w:val="00A311FB"/>
    <w:rsid w:val="00A41A55"/>
    <w:rsid w:val="00A421CE"/>
    <w:rsid w:val="00A42CB3"/>
    <w:rsid w:val="00A4339C"/>
    <w:rsid w:val="00A5109B"/>
    <w:rsid w:val="00A61627"/>
    <w:rsid w:val="00A617A9"/>
    <w:rsid w:val="00A61FBF"/>
    <w:rsid w:val="00A62E99"/>
    <w:rsid w:val="00A632AF"/>
    <w:rsid w:val="00A64AF9"/>
    <w:rsid w:val="00A64E5D"/>
    <w:rsid w:val="00A6536D"/>
    <w:rsid w:val="00A65C30"/>
    <w:rsid w:val="00A65CF9"/>
    <w:rsid w:val="00A65E37"/>
    <w:rsid w:val="00A66A76"/>
    <w:rsid w:val="00A703FA"/>
    <w:rsid w:val="00A73416"/>
    <w:rsid w:val="00A743BE"/>
    <w:rsid w:val="00A770BF"/>
    <w:rsid w:val="00A77A34"/>
    <w:rsid w:val="00A8297F"/>
    <w:rsid w:val="00A83611"/>
    <w:rsid w:val="00A84783"/>
    <w:rsid w:val="00A8530E"/>
    <w:rsid w:val="00A86322"/>
    <w:rsid w:val="00A91854"/>
    <w:rsid w:val="00A91B75"/>
    <w:rsid w:val="00A93FCD"/>
    <w:rsid w:val="00A945F5"/>
    <w:rsid w:val="00A965AC"/>
    <w:rsid w:val="00A96A17"/>
    <w:rsid w:val="00A96E11"/>
    <w:rsid w:val="00A9788F"/>
    <w:rsid w:val="00AA2481"/>
    <w:rsid w:val="00AA435D"/>
    <w:rsid w:val="00AA6951"/>
    <w:rsid w:val="00AB0E29"/>
    <w:rsid w:val="00AB1899"/>
    <w:rsid w:val="00AB372B"/>
    <w:rsid w:val="00AB78B6"/>
    <w:rsid w:val="00AC09D1"/>
    <w:rsid w:val="00AC5F12"/>
    <w:rsid w:val="00AC6F0E"/>
    <w:rsid w:val="00AD07F8"/>
    <w:rsid w:val="00AD1663"/>
    <w:rsid w:val="00AD2B9D"/>
    <w:rsid w:val="00AE2A23"/>
    <w:rsid w:val="00AE32DC"/>
    <w:rsid w:val="00AE6DE9"/>
    <w:rsid w:val="00AE77A4"/>
    <w:rsid w:val="00AF47CF"/>
    <w:rsid w:val="00AF4F12"/>
    <w:rsid w:val="00AF580D"/>
    <w:rsid w:val="00AF5D6E"/>
    <w:rsid w:val="00B0386E"/>
    <w:rsid w:val="00B03C06"/>
    <w:rsid w:val="00B045E4"/>
    <w:rsid w:val="00B04B50"/>
    <w:rsid w:val="00B05C61"/>
    <w:rsid w:val="00B11207"/>
    <w:rsid w:val="00B13415"/>
    <w:rsid w:val="00B13519"/>
    <w:rsid w:val="00B15AB6"/>
    <w:rsid w:val="00B16508"/>
    <w:rsid w:val="00B16642"/>
    <w:rsid w:val="00B250A3"/>
    <w:rsid w:val="00B264B1"/>
    <w:rsid w:val="00B26D6A"/>
    <w:rsid w:val="00B305DE"/>
    <w:rsid w:val="00B32B5B"/>
    <w:rsid w:val="00B33AE5"/>
    <w:rsid w:val="00B34EAF"/>
    <w:rsid w:val="00B37D91"/>
    <w:rsid w:val="00B413DF"/>
    <w:rsid w:val="00B4343B"/>
    <w:rsid w:val="00B437BF"/>
    <w:rsid w:val="00B43DB4"/>
    <w:rsid w:val="00B4444E"/>
    <w:rsid w:val="00B530A2"/>
    <w:rsid w:val="00B5621F"/>
    <w:rsid w:val="00B5772D"/>
    <w:rsid w:val="00B5788C"/>
    <w:rsid w:val="00B60980"/>
    <w:rsid w:val="00B612DB"/>
    <w:rsid w:val="00B61D08"/>
    <w:rsid w:val="00B6360D"/>
    <w:rsid w:val="00B64704"/>
    <w:rsid w:val="00B653DE"/>
    <w:rsid w:val="00B65B24"/>
    <w:rsid w:val="00B669E4"/>
    <w:rsid w:val="00B66BDC"/>
    <w:rsid w:val="00B67A95"/>
    <w:rsid w:val="00B70E05"/>
    <w:rsid w:val="00B7527B"/>
    <w:rsid w:val="00B75FDA"/>
    <w:rsid w:val="00B81497"/>
    <w:rsid w:val="00B84CFC"/>
    <w:rsid w:val="00B93B02"/>
    <w:rsid w:val="00B94EBA"/>
    <w:rsid w:val="00B9693A"/>
    <w:rsid w:val="00B97B91"/>
    <w:rsid w:val="00BA0BAF"/>
    <w:rsid w:val="00BA4385"/>
    <w:rsid w:val="00BA4412"/>
    <w:rsid w:val="00BA6916"/>
    <w:rsid w:val="00BA79F0"/>
    <w:rsid w:val="00BB05FC"/>
    <w:rsid w:val="00BB1647"/>
    <w:rsid w:val="00BB35E5"/>
    <w:rsid w:val="00BB3CE5"/>
    <w:rsid w:val="00BB4558"/>
    <w:rsid w:val="00BB55B4"/>
    <w:rsid w:val="00BC2AC0"/>
    <w:rsid w:val="00BC7970"/>
    <w:rsid w:val="00BC7BFF"/>
    <w:rsid w:val="00BD0886"/>
    <w:rsid w:val="00BD3EA5"/>
    <w:rsid w:val="00BE0807"/>
    <w:rsid w:val="00BE523A"/>
    <w:rsid w:val="00BE56F1"/>
    <w:rsid w:val="00BE5868"/>
    <w:rsid w:val="00BE5A4C"/>
    <w:rsid w:val="00BE662E"/>
    <w:rsid w:val="00BE72D4"/>
    <w:rsid w:val="00BF08E3"/>
    <w:rsid w:val="00BF2F67"/>
    <w:rsid w:val="00BF6364"/>
    <w:rsid w:val="00BF780F"/>
    <w:rsid w:val="00C03086"/>
    <w:rsid w:val="00C06C71"/>
    <w:rsid w:val="00C06C9C"/>
    <w:rsid w:val="00C12303"/>
    <w:rsid w:val="00C13A13"/>
    <w:rsid w:val="00C14356"/>
    <w:rsid w:val="00C145E3"/>
    <w:rsid w:val="00C1752B"/>
    <w:rsid w:val="00C222D0"/>
    <w:rsid w:val="00C240EC"/>
    <w:rsid w:val="00C32185"/>
    <w:rsid w:val="00C327EC"/>
    <w:rsid w:val="00C33D3A"/>
    <w:rsid w:val="00C4220D"/>
    <w:rsid w:val="00C46856"/>
    <w:rsid w:val="00C60D0B"/>
    <w:rsid w:val="00C64432"/>
    <w:rsid w:val="00C7044B"/>
    <w:rsid w:val="00C7127F"/>
    <w:rsid w:val="00C727BD"/>
    <w:rsid w:val="00C72982"/>
    <w:rsid w:val="00C72BBC"/>
    <w:rsid w:val="00C74EBB"/>
    <w:rsid w:val="00C75930"/>
    <w:rsid w:val="00C7594D"/>
    <w:rsid w:val="00C76663"/>
    <w:rsid w:val="00C77B75"/>
    <w:rsid w:val="00C806CD"/>
    <w:rsid w:val="00C82356"/>
    <w:rsid w:val="00C86B39"/>
    <w:rsid w:val="00C91D2B"/>
    <w:rsid w:val="00C95653"/>
    <w:rsid w:val="00C95A39"/>
    <w:rsid w:val="00CA10E8"/>
    <w:rsid w:val="00CA1184"/>
    <w:rsid w:val="00CA43D6"/>
    <w:rsid w:val="00CA61DF"/>
    <w:rsid w:val="00CA7B29"/>
    <w:rsid w:val="00CA7C55"/>
    <w:rsid w:val="00CA7C8B"/>
    <w:rsid w:val="00CA7E1C"/>
    <w:rsid w:val="00CB0986"/>
    <w:rsid w:val="00CB0F67"/>
    <w:rsid w:val="00CB5308"/>
    <w:rsid w:val="00CC03FD"/>
    <w:rsid w:val="00CC090A"/>
    <w:rsid w:val="00CC14F1"/>
    <w:rsid w:val="00CC455E"/>
    <w:rsid w:val="00CC573C"/>
    <w:rsid w:val="00CD6330"/>
    <w:rsid w:val="00CD70F4"/>
    <w:rsid w:val="00CE142B"/>
    <w:rsid w:val="00CE384F"/>
    <w:rsid w:val="00CF1742"/>
    <w:rsid w:val="00CF32F2"/>
    <w:rsid w:val="00CF4631"/>
    <w:rsid w:val="00CF47F9"/>
    <w:rsid w:val="00CF49DA"/>
    <w:rsid w:val="00CF5465"/>
    <w:rsid w:val="00CF59E5"/>
    <w:rsid w:val="00CF5E13"/>
    <w:rsid w:val="00D0087D"/>
    <w:rsid w:val="00D05088"/>
    <w:rsid w:val="00D07DD7"/>
    <w:rsid w:val="00D10904"/>
    <w:rsid w:val="00D11B16"/>
    <w:rsid w:val="00D11C04"/>
    <w:rsid w:val="00D11C0B"/>
    <w:rsid w:val="00D12C78"/>
    <w:rsid w:val="00D15EB5"/>
    <w:rsid w:val="00D17B52"/>
    <w:rsid w:val="00D2213C"/>
    <w:rsid w:val="00D22B3A"/>
    <w:rsid w:val="00D232A7"/>
    <w:rsid w:val="00D23AD9"/>
    <w:rsid w:val="00D27F90"/>
    <w:rsid w:val="00D32AA6"/>
    <w:rsid w:val="00D34FED"/>
    <w:rsid w:val="00D36CC4"/>
    <w:rsid w:val="00D37097"/>
    <w:rsid w:val="00D40576"/>
    <w:rsid w:val="00D416B4"/>
    <w:rsid w:val="00D46C57"/>
    <w:rsid w:val="00D5181F"/>
    <w:rsid w:val="00D55303"/>
    <w:rsid w:val="00D554D6"/>
    <w:rsid w:val="00D57428"/>
    <w:rsid w:val="00D60A70"/>
    <w:rsid w:val="00D63A38"/>
    <w:rsid w:val="00D65F76"/>
    <w:rsid w:val="00D71925"/>
    <w:rsid w:val="00D71CB3"/>
    <w:rsid w:val="00D80634"/>
    <w:rsid w:val="00D84971"/>
    <w:rsid w:val="00D90EF8"/>
    <w:rsid w:val="00D91634"/>
    <w:rsid w:val="00D91E62"/>
    <w:rsid w:val="00D94ECD"/>
    <w:rsid w:val="00D953A3"/>
    <w:rsid w:val="00D962C5"/>
    <w:rsid w:val="00DA063F"/>
    <w:rsid w:val="00DA628D"/>
    <w:rsid w:val="00DA6F7A"/>
    <w:rsid w:val="00DB1D4C"/>
    <w:rsid w:val="00DB3474"/>
    <w:rsid w:val="00DB7203"/>
    <w:rsid w:val="00DB7212"/>
    <w:rsid w:val="00DB7C22"/>
    <w:rsid w:val="00DB7C25"/>
    <w:rsid w:val="00DC0A21"/>
    <w:rsid w:val="00DC3F6E"/>
    <w:rsid w:val="00DC42B8"/>
    <w:rsid w:val="00DC5FAE"/>
    <w:rsid w:val="00DC6570"/>
    <w:rsid w:val="00DC6D97"/>
    <w:rsid w:val="00DC703A"/>
    <w:rsid w:val="00DD0700"/>
    <w:rsid w:val="00DD07EB"/>
    <w:rsid w:val="00DD0C57"/>
    <w:rsid w:val="00DD3375"/>
    <w:rsid w:val="00DD4295"/>
    <w:rsid w:val="00DD4D5C"/>
    <w:rsid w:val="00DD6745"/>
    <w:rsid w:val="00DD70C4"/>
    <w:rsid w:val="00DE2034"/>
    <w:rsid w:val="00DE4433"/>
    <w:rsid w:val="00DE6455"/>
    <w:rsid w:val="00DE7E0C"/>
    <w:rsid w:val="00DF11EC"/>
    <w:rsid w:val="00DF215F"/>
    <w:rsid w:val="00DF4A82"/>
    <w:rsid w:val="00DF6A17"/>
    <w:rsid w:val="00DF6C16"/>
    <w:rsid w:val="00DF7097"/>
    <w:rsid w:val="00E003E2"/>
    <w:rsid w:val="00E00E77"/>
    <w:rsid w:val="00E10EAE"/>
    <w:rsid w:val="00E1236D"/>
    <w:rsid w:val="00E13ADD"/>
    <w:rsid w:val="00E17C30"/>
    <w:rsid w:val="00E219E9"/>
    <w:rsid w:val="00E238DA"/>
    <w:rsid w:val="00E24910"/>
    <w:rsid w:val="00E27E2C"/>
    <w:rsid w:val="00E30973"/>
    <w:rsid w:val="00E30997"/>
    <w:rsid w:val="00E32B9A"/>
    <w:rsid w:val="00E335C6"/>
    <w:rsid w:val="00E3412D"/>
    <w:rsid w:val="00E369D0"/>
    <w:rsid w:val="00E36CD2"/>
    <w:rsid w:val="00E37369"/>
    <w:rsid w:val="00E46F76"/>
    <w:rsid w:val="00E512B6"/>
    <w:rsid w:val="00E5388F"/>
    <w:rsid w:val="00E5707A"/>
    <w:rsid w:val="00E57769"/>
    <w:rsid w:val="00E57C7B"/>
    <w:rsid w:val="00E611DB"/>
    <w:rsid w:val="00E61E9D"/>
    <w:rsid w:val="00E6651A"/>
    <w:rsid w:val="00E67439"/>
    <w:rsid w:val="00E751E7"/>
    <w:rsid w:val="00E80A96"/>
    <w:rsid w:val="00E81EAA"/>
    <w:rsid w:val="00E84F55"/>
    <w:rsid w:val="00E875DB"/>
    <w:rsid w:val="00E9276F"/>
    <w:rsid w:val="00E96AE0"/>
    <w:rsid w:val="00EA08D7"/>
    <w:rsid w:val="00EA12D0"/>
    <w:rsid w:val="00EA218A"/>
    <w:rsid w:val="00EA4346"/>
    <w:rsid w:val="00EA5044"/>
    <w:rsid w:val="00EA54C3"/>
    <w:rsid w:val="00EB0D92"/>
    <w:rsid w:val="00EB1844"/>
    <w:rsid w:val="00EB236A"/>
    <w:rsid w:val="00EB3BA9"/>
    <w:rsid w:val="00EB4FEE"/>
    <w:rsid w:val="00EB656F"/>
    <w:rsid w:val="00EB6D48"/>
    <w:rsid w:val="00EB7E86"/>
    <w:rsid w:val="00EC0506"/>
    <w:rsid w:val="00EC205E"/>
    <w:rsid w:val="00EC493B"/>
    <w:rsid w:val="00EC6621"/>
    <w:rsid w:val="00EC73F3"/>
    <w:rsid w:val="00ED0427"/>
    <w:rsid w:val="00ED1955"/>
    <w:rsid w:val="00ED2720"/>
    <w:rsid w:val="00ED3B92"/>
    <w:rsid w:val="00ED676F"/>
    <w:rsid w:val="00ED7DF5"/>
    <w:rsid w:val="00EE2F81"/>
    <w:rsid w:val="00EE4D0A"/>
    <w:rsid w:val="00EE786C"/>
    <w:rsid w:val="00EF635C"/>
    <w:rsid w:val="00F00E91"/>
    <w:rsid w:val="00F02713"/>
    <w:rsid w:val="00F027DA"/>
    <w:rsid w:val="00F03FFF"/>
    <w:rsid w:val="00F11A7F"/>
    <w:rsid w:val="00F12E48"/>
    <w:rsid w:val="00F16E91"/>
    <w:rsid w:val="00F226BB"/>
    <w:rsid w:val="00F23214"/>
    <w:rsid w:val="00F24D3B"/>
    <w:rsid w:val="00F25042"/>
    <w:rsid w:val="00F25BFC"/>
    <w:rsid w:val="00F27BE7"/>
    <w:rsid w:val="00F30AA1"/>
    <w:rsid w:val="00F33433"/>
    <w:rsid w:val="00F3525A"/>
    <w:rsid w:val="00F35B52"/>
    <w:rsid w:val="00F40B25"/>
    <w:rsid w:val="00F4119A"/>
    <w:rsid w:val="00F42037"/>
    <w:rsid w:val="00F4389D"/>
    <w:rsid w:val="00F46B4C"/>
    <w:rsid w:val="00F46BCC"/>
    <w:rsid w:val="00F51AF0"/>
    <w:rsid w:val="00F52AED"/>
    <w:rsid w:val="00F539C7"/>
    <w:rsid w:val="00F53A85"/>
    <w:rsid w:val="00F573B1"/>
    <w:rsid w:val="00F63541"/>
    <w:rsid w:val="00F639DA"/>
    <w:rsid w:val="00F658E6"/>
    <w:rsid w:val="00F70680"/>
    <w:rsid w:val="00F73A08"/>
    <w:rsid w:val="00F73B6D"/>
    <w:rsid w:val="00F77C22"/>
    <w:rsid w:val="00F77E01"/>
    <w:rsid w:val="00F80D63"/>
    <w:rsid w:val="00F84D9A"/>
    <w:rsid w:val="00F851AE"/>
    <w:rsid w:val="00F87233"/>
    <w:rsid w:val="00F93FD0"/>
    <w:rsid w:val="00FA5C0A"/>
    <w:rsid w:val="00FB29A9"/>
    <w:rsid w:val="00FC3A57"/>
    <w:rsid w:val="00FC6694"/>
    <w:rsid w:val="00FC6E9C"/>
    <w:rsid w:val="00FD0B5B"/>
    <w:rsid w:val="00FD59AD"/>
    <w:rsid w:val="00FD5E80"/>
    <w:rsid w:val="00FD6B09"/>
    <w:rsid w:val="00FD7BB7"/>
    <w:rsid w:val="00FE0470"/>
    <w:rsid w:val="00FE363C"/>
    <w:rsid w:val="00FE39E5"/>
    <w:rsid w:val="00FE4337"/>
    <w:rsid w:val="00FE6ABC"/>
    <w:rsid w:val="00FE7DDE"/>
    <w:rsid w:val="00FF1450"/>
    <w:rsid w:val="00FF18B2"/>
    <w:rsid w:val="00FF2E9C"/>
    <w:rsid w:val="00FF4288"/>
    <w:rsid w:val="00FF6DB9"/>
    <w:rsid w:val="00FF78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64"/>
    <w:pPr>
      <w:spacing w:before="120" w:after="120" w:line="240" w:lineRule="auto"/>
      <w:jc w:val="both"/>
    </w:pPr>
    <w:rPr>
      <w:rFonts w:ascii="Courier" w:eastAsia="Times New Roman" w:hAnsi="Courier" w:cs="Times New Roman"/>
      <w:sz w:val="24"/>
      <w:szCs w:val="20"/>
      <w:lang w:val="es-ES_tradnl"/>
    </w:rPr>
  </w:style>
  <w:style w:type="paragraph" w:styleId="Ttulo1">
    <w:name w:val="heading 1"/>
    <w:basedOn w:val="Normal"/>
    <w:next w:val="Normal"/>
    <w:link w:val="Ttulo1Car"/>
    <w:uiPriority w:val="9"/>
    <w:qFormat/>
    <w:rsid w:val="00AC5F12"/>
    <w:pPr>
      <w:keepNext/>
      <w:keepLines/>
      <w:numPr>
        <w:numId w:val="6"/>
      </w:numPr>
      <w:spacing w:before="240" w:after="240"/>
      <w:ind w:left="3544" w:hanging="709"/>
      <w:outlineLvl w:val="0"/>
    </w:pPr>
    <w:rPr>
      <w:rFonts w:ascii="Courier New" w:eastAsiaTheme="majorEastAsia" w:hAnsi="Courier New" w:cstheme="majorBidi"/>
      <w:b/>
      <w:szCs w:val="32"/>
    </w:rPr>
  </w:style>
  <w:style w:type="paragraph" w:styleId="Ttulo2">
    <w:name w:val="heading 2"/>
    <w:basedOn w:val="Normal"/>
    <w:next w:val="Normal"/>
    <w:link w:val="Ttulo2Car"/>
    <w:uiPriority w:val="9"/>
    <w:unhideWhenUsed/>
    <w:qFormat/>
    <w:rsid w:val="00800CA2"/>
    <w:pPr>
      <w:keepNext/>
      <w:keepLines/>
      <w:numPr>
        <w:numId w:val="7"/>
      </w:numPr>
      <w:spacing w:before="240" w:after="240"/>
      <w:ind w:left="3544" w:hanging="709"/>
      <w:outlineLvl w:val="1"/>
    </w:pPr>
    <w:rPr>
      <w:rFonts w:ascii="Courier New" w:eastAsiaTheme="majorEastAsia" w:hAnsi="Courier New" w:cstheme="majorBidi"/>
      <w:b/>
      <w:szCs w:val="26"/>
    </w:rPr>
  </w:style>
  <w:style w:type="paragraph" w:styleId="Ttulo3">
    <w:name w:val="heading 3"/>
    <w:basedOn w:val="Normal"/>
    <w:next w:val="Normal"/>
    <w:link w:val="Ttulo3Car"/>
    <w:uiPriority w:val="9"/>
    <w:unhideWhenUsed/>
    <w:qFormat/>
    <w:rsid w:val="00800CA2"/>
    <w:pPr>
      <w:keepNext/>
      <w:keepLines/>
      <w:numPr>
        <w:numId w:val="8"/>
      </w:numPr>
      <w:spacing w:before="240" w:after="240"/>
      <w:ind w:left="4253" w:hanging="709"/>
      <w:outlineLvl w:val="2"/>
    </w:pPr>
    <w:rPr>
      <w:rFonts w:ascii="Courier New" w:eastAsiaTheme="majorEastAsia" w:hAnsi="Courier New"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60364"/>
    <w:pPr>
      <w:tabs>
        <w:tab w:val="left" w:pos="3544"/>
      </w:tabs>
    </w:pPr>
    <w:rPr>
      <w:spacing w:val="-3"/>
    </w:rPr>
  </w:style>
  <w:style w:type="character" w:customStyle="1" w:styleId="SangradetextonormalCar">
    <w:name w:val="Sangría de texto normal Car"/>
    <w:basedOn w:val="Fuentedeprrafopredeter"/>
    <w:link w:val="Sangradetextonormal"/>
    <w:rsid w:val="00760364"/>
    <w:rPr>
      <w:rFonts w:ascii="Courier" w:eastAsia="Times New Roman" w:hAnsi="Courier" w:cs="Times New Roman"/>
      <w:spacing w:val="-3"/>
      <w:sz w:val="24"/>
      <w:szCs w:val="20"/>
      <w:lang w:val="es-ES_tradnl"/>
    </w:rPr>
  </w:style>
  <w:style w:type="paragraph" w:styleId="Prrafodelista">
    <w:name w:val="List Paragraph"/>
    <w:basedOn w:val="Normal"/>
    <w:uiPriority w:val="34"/>
    <w:qFormat/>
    <w:rsid w:val="00760364"/>
    <w:pPr>
      <w:ind w:left="720"/>
      <w:contextualSpacing/>
    </w:pPr>
  </w:style>
  <w:style w:type="paragraph" w:styleId="NormalWeb">
    <w:name w:val="Normal (Web)"/>
    <w:basedOn w:val="Normal"/>
    <w:uiPriority w:val="99"/>
    <w:semiHidden/>
    <w:unhideWhenUsed/>
    <w:rsid w:val="00760364"/>
    <w:pPr>
      <w:spacing w:before="100" w:beforeAutospacing="1" w:after="100" w:afterAutospacing="1"/>
      <w:jc w:val="left"/>
    </w:pPr>
    <w:rPr>
      <w:rFonts w:ascii="Times New Roman" w:eastAsiaTheme="minorHAnsi" w:hAnsi="Times New Roman"/>
      <w:szCs w:val="24"/>
      <w:lang w:val="es-CL" w:eastAsia="es-CL"/>
    </w:rPr>
  </w:style>
  <w:style w:type="paragraph" w:styleId="Textoindependiente">
    <w:name w:val="Body Text"/>
    <w:basedOn w:val="Normal"/>
    <w:link w:val="TextoindependienteCar"/>
    <w:uiPriority w:val="99"/>
    <w:semiHidden/>
    <w:unhideWhenUsed/>
    <w:rsid w:val="00760364"/>
  </w:style>
  <w:style w:type="character" w:customStyle="1" w:styleId="TextoindependienteCar">
    <w:name w:val="Texto independiente Car"/>
    <w:basedOn w:val="Fuentedeprrafopredeter"/>
    <w:link w:val="Textoindependiente"/>
    <w:uiPriority w:val="99"/>
    <w:semiHidden/>
    <w:rsid w:val="00760364"/>
    <w:rPr>
      <w:rFonts w:ascii="Courier" w:eastAsia="Times New Roman" w:hAnsi="Courier" w:cs="Times New Roman"/>
      <w:sz w:val="24"/>
      <w:szCs w:val="20"/>
      <w:lang w:val="es-ES_tradnl"/>
    </w:rPr>
  </w:style>
  <w:style w:type="paragraph" w:styleId="Piedepgina">
    <w:name w:val="footer"/>
    <w:basedOn w:val="Normal"/>
    <w:link w:val="PiedepginaCar"/>
    <w:uiPriority w:val="99"/>
    <w:unhideWhenUsed/>
    <w:rsid w:val="0076036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760364"/>
    <w:rPr>
      <w:rFonts w:ascii="Courier" w:eastAsia="Times New Roman" w:hAnsi="Courier" w:cs="Times New Roman"/>
      <w:sz w:val="24"/>
      <w:szCs w:val="20"/>
      <w:lang w:val="es-ES_tradnl"/>
    </w:rPr>
  </w:style>
  <w:style w:type="paragraph" w:customStyle="1" w:styleId="Default">
    <w:name w:val="Default"/>
    <w:rsid w:val="00D84971"/>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deglobo">
    <w:name w:val="Balloon Text"/>
    <w:basedOn w:val="Normal"/>
    <w:link w:val="TextodegloboCar"/>
    <w:semiHidden/>
    <w:rsid w:val="007A7BC7"/>
    <w:pPr>
      <w:spacing w:before="0" w:after="0"/>
    </w:pPr>
    <w:rPr>
      <w:rFonts w:ascii="Tahoma" w:hAnsi="Tahoma" w:cs="Tahoma"/>
      <w:sz w:val="16"/>
      <w:szCs w:val="16"/>
      <w:lang w:val="es-ES" w:eastAsia="es-ES"/>
    </w:rPr>
  </w:style>
  <w:style w:type="character" w:customStyle="1" w:styleId="TextodegloboCar">
    <w:name w:val="Texto de globo Car"/>
    <w:basedOn w:val="Fuentedeprrafopredeter"/>
    <w:link w:val="Textodeglobo"/>
    <w:semiHidden/>
    <w:rsid w:val="007A7BC7"/>
    <w:rPr>
      <w:rFonts w:ascii="Tahoma" w:eastAsia="Times New Roman" w:hAnsi="Tahoma" w:cs="Tahoma"/>
      <w:sz w:val="16"/>
      <w:szCs w:val="16"/>
      <w:lang w:val="es-ES" w:eastAsia="es-ES"/>
    </w:rPr>
  </w:style>
  <w:style w:type="paragraph" w:styleId="Textocomentario">
    <w:name w:val="annotation text"/>
    <w:basedOn w:val="Normal"/>
    <w:link w:val="TextocomentarioCar"/>
    <w:uiPriority w:val="99"/>
    <w:rsid w:val="00604C0A"/>
    <w:pPr>
      <w:spacing w:before="0" w:after="0"/>
      <w:jc w:val="left"/>
    </w:pPr>
    <w:rPr>
      <w:rFonts w:ascii="Times New Roman" w:hAnsi="Times New Roman"/>
      <w:sz w:val="20"/>
      <w:lang w:val="es-ES" w:eastAsia="es-ES"/>
    </w:rPr>
  </w:style>
  <w:style w:type="character" w:customStyle="1" w:styleId="TextocomentarioCar">
    <w:name w:val="Texto comentario Car"/>
    <w:basedOn w:val="Fuentedeprrafopredeter"/>
    <w:link w:val="Textocomentario"/>
    <w:uiPriority w:val="99"/>
    <w:rsid w:val="00604C0A"/>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unhideWhenUsed/>
    <w:rsid w:val="0048423F"/>
    <w:rPr>
      <w:sz w:val="16"/>
      <w:szCs w:val="16"/>
    </w:rPr>
  </w:style>
  <w:style w:type="paragraph" w:styleId="Asuntodelcomentario">
    <w:name w:val="annotation subject"/>
    <w:basedOn w:val="Textocomentario"/>
    <w:next w:val="Textocomentario"/>
    <w:link w:val="AsuntodelcomentarioCar"/>
    <w:uiPriority w:val="99"/>
    <w:semiHidden/>
    <w:unhideWhenUsed/>
    <w:rsid w:val="0048423F"/>
    <w:pPr>
      <w:spacing w:before="120" w:after="120"/>
      <w:jc w:val="both"/>
    </w:pPr>
    <w:rPr>
      <w:rFonts w:ascii="Courier" w:hAnsi="Courier"/>
      <w:b/>
      <w:bCs/>
      <w:lang w:val="es-ES_tradnl" w:eastAsia="en-US"/>
    </w:rPr>
  </w:style>
  <w:style w:type="character" w:customStyle="1" w:styleId="AsuntodelcomentarioCar">
    <w:name w:val="Asunto del comentario Car"/>
    <w:basedOn w:val="TextocomentarioCar"/>
    <w:link w:val="Asuntodelcomentario"/>
    <w:uiPriority w:val="99"/>
    <w:semiHidden/>
    <w:rsid w:val="0048423F"/>
    <w:rPr>
      <w:rFonts w:ascii="Courier" w:eastAsia="Times New Roman" w:hAnsi="Courier" w:cs="Times New Roman"/>
      <w:b/>
      <w:bCs/>
      <w:sz w:val="20"/>
      <w:szCs w:val="20"/>
      <w:lang w:val="es-ES_tradnl" w:eastAsia="es-ES"/>
    </w:rPr>
  </w:style>
  <w:style w:type="paragraph" w:styleId="Revisin">
    <w:name w:val="Revision"/>
    <w:hidden/>
    <w:uiPriority w:val="99"/>
    <w:semiHidden/>
    <w:rsid w:val="00ED3B92"/>
    <w:pPr>
      <w:spacing w:after="0" w:line="240" w:lineRule="auto"/>
    </w:pPr>
    <w:rPr>
      <w:rFonts w:ascii="Courier" w:eastAsia="Times New Roman" w:hAnsi="Courier" w:cs="Times New Roman"/>
      <w:sz w:val="24"/>
      <w:szCs w:val="20"/>
      <w:lang w:val="es-ES_tradnl"/>
    </w:rPr>
  </w:style>
  <w:style w:type="paragraph" w:styleId="Encabezado">
    <w:name w:val="header"/>
    <w:basedOn w:val="Normal"/>
    <w:link w:val="EncabezadoCar"/>
    <w:uiPriority w:val="99"/>
    <w:unhideWhenUsed/>
    <w:rsid w:val="00654886"/>
    <w:pPr>
      <w:tabs>
        <w:tab w:val="center" w:pos="4419"/>
        <w:tab w:val="right" w:pos="8838"/>
      </w:tabs>
      <w:spacing w:before="0" w:after="0"/>
    </w:pPr>
  </w:style>
  <w:style w:type="character" w:customStyle="1" w:styleId="EncabezadoCar">
    <w:name w:val="Encabezado Car"/>
    <w:basedOn w:val="Fuentedeprrafopredeter"/>
    <w:link w:val="Encabezado"/>
    <w:uiPriority w:val="99"/>
    <w:rsid w:val="00654886"/>
    <w:rPr>
      <w:rFonts w:ascii="Courier" w:eastAsia="Times New Roman" w:hAnsi="Courier" w:cs="Times New Roman"/>
      <w:sz w:val="24"/>
      <w:szCs w:val="20"/>
      <w:lang w:val="es-ES_tradnl"/>
    </w:rPr>
  </w:style>
  <w:style w:type="table" w:styleId="Tablaconcuadrcula">
    <w:name w:val="Table Grid"/>
    <w:basedOn w:val="Tablanormal"/>
    <w:uiPriority w:val="59"/>
    <w:rsid w:val="00BE5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EC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semiHidden/>
    <w:rsid w:val="00EC6621"/>
    <w:rPr>
      <w:rFonts w:ascii="Courier New" w:eastAsia="Times New Roman" w:hAnsi="Courier New" w:cs="Courier New"/>
      <w:sz w:val="20"/>
      <w:szCs w:val="20"/>
      <w:lang w:eastAsia="es-CL"/>
    </w:rPr>
  </w:style>
  <w:style w:type="character" w:customStyle="1" w:styleId="Ttulo1Car">
    <w:name w:val="Título 1 Car"/>
    <w:basedOn w:val="Fuentedeprrafopredeter"/>
    <w:link w:val="Ttulo1"/>
    <w:uiPriority w:val="9"/>
    <w:rsid w:val="00AC5F12"/>
    <w:rPr>
      <w:rFonts w:ascii="Courier New" w:eastAsiaTheme="majorEastAsia" w:hAnsi="Courier New" w:cstheme="majorBidi"/>
      <w:b/>
      <w:sz w:val="24"/>
      <w:szCs w:val="32"/>
      <w:lang w:val="es-ES_tradnl"/>
    </w:rPr>
  </w:style>
  <w:style w:type="character" w:customStyle="1" w:styleId="Ttulo2Car">
    <w:name w:val="Título 2 Car"/>
    <w:basedOn w:val="Fuentedeprrafopredeter"/>
    <w:link w:val="Ttulo2"/>
    <w:uiPriority w:val="9"/>
    <w:rsid w:val="00800CA2"/>
    <w:rPr>
      <w:rFonts w:ascii="Courier New" w:eastAsiaTheme="majorEastAsia" w:hAnsi="Courier New" w:cstheme="majorBidi"/>
      <w:b/>
      <w:sz w:val="24"/>
      <w:szCs w:val="26"/>
      <w:lang w:val="es-ES_tradnl"/>
    </w:rPr>
  </w:style>
  <w:style w:type="character" w:customStyle="1" w:styleId="Ttulo3Car">
    <w:name w:val="Título 3 Car"/>
    <w:basedOn w:val="Fuentedeprrafopredeter"/>
    <w:link w:val="Ttulo3"/>
    <w:uiPriority w:val="9"/>
    <w:rsid w:val="00800CA2"/>
    <w:rPr>
      <w:rFonts w:ascii="Courier New" w:eastAsiaTheme="majorEastAsia" w:hAnsi="Courier New" w:cstheme="majorBidi"/>
      <w:b/>
      <w:sz w:val="24"/>
      <w:szCs w:val="24"/>
      <w:lang w:val="es-ES_tradnl"/>
    </w:rPr>
  </w:style>
</w:styles>
</file>

<file path=word/webSettings.xml><?xml version="1.0" encoding="utf-8"?>
<w:webSettings xmlns:r="http://schemas.openxmlformats.org/officeDocument/2006/relationships" xmlns:w="http://schemas.openxmlformats.org/wordprocessingml/2006/main">
  <w:divs>
    <w:div w:id="694426181">
      <w:bodyDiv w:val="1"/>
      <w:marLeft w:val="0"/>
      <w:marRight w:val="0"/>
      <w:marTop w:val="0"/>
      <w:marBottom w:val="0"/>
      <w:divBdr>
        <w:top w:val="none" w:sz="0" w:space="0" w:color="auto"/>
        <w:left w:val="none" w:sz="0" w:space="0" w:color="auto"/>
        <w:bottom w:val="none" w:sz="0" w:space="0" w:color="auto"/>
        <w:right w:val="none" w:sz="0" w:space="0" w:color="auto"/>
      </w:divBdr>
    </w:div>
    <w:div w:id="738864608">
      <w:bodyDiv w:val="1"/>
      <w:marLeft w:val="0"/>
      <w:marRight w:val="0"/>
      <w:marTop w:val="0"/>
      <w:marBottom w:val="0"/>
      <w:divBdr>
        <w:top w:val="none" w:sz="0" w:space="0" w:color="auto"/>
        <w:left w:val="none" w:sz="0" w:space="0" w:color="auto"/>
        <w:bottom w:val="none" w:sz="0" w:space="0" w:color="auto"/>
        <w:right w:val="none" w:sz="0" w:space="0" w:color="auto"/>
      </w:divBdr>
    </w:div>
    <w:div w:id="900989595">
      <w:bodyDiv w:val="1"/>
      <w:marLeft w:val="0"/>
      <w:marRight w:val="0"/>
      <w:marTop w:val="0"/>
      <w:marBottom w:val="0"/>
      <w:divBdr>
        <w:top w:val="none" w:sz="0" w:space="0" w:color="auto"/>
        <w:left w:val="none" w:sz="0" w:space="0" w:color="auto"/>
        <w:bottom w:val="none" w:sz="0" w:space="0" w:color="auto"/>
        <w:right w:val="none" w:sz="0" w:space="0" w:color="auto"/>
      </w:divBdr>
    </w:div>
    <w:div w:id="1175456582">
      <w:bodyDiv w:val="1"/>
      <w:marLeft w:val="0"/>
      <w:marRight w:val="0"/>
      <w:marTop w:val="0"/>
      <w:marBottom w:val="0"/>
      <w:divBdr>
        <w:top w:val="none" w:sz="0" w:space="0" w:color="auto"/>
        <w:left w:val="none" w:sz="0" w:space="0" w:color="auto"/>
        <w:bottom w:val="none" w:sz="0" w:space="0" w:color="auto"/>
        <w:right w:val="none" w:sz="0" w:space="0" w:color="auto"/>
      </w:divBdr>
    </w:div>
    <w:div w:id="1553274604">
      <w:bodyDiv w:val="1"/>
      <w:marLeft w:val="0"/>
      <w:marRight w:val="0"/>
      <w:marTop w:val="0"/>
      <w:marBottom w:val="0"/>
      <w:divBdr>
        <w:top w:val="none" w:sz="0" w:space="0" w:color="auto"/>
        <w:left w:val="none" w:sz="0" w:space="0" w:color="auto"/>
        <w:bottom w:val="none" w:sz="0" w:space="0" w:color="auto"/>
        <w:right w:val="none" w:sz="0" w:space="0" w:color="auto"/>
      </w:divBdr>
    </w:div>
    <w:div w:id="1659503228">
      <w:bodyDiv w:val="1"/>
      <w:marLeft w:val="0"/>
      <w:marRight w:val="0"/>
      <w:marTop w:val="0"/>
      <w:marBottom w:val="0"/>
      <w:divBdr>
        <w:top w:val="none" w:sz="0" w:space="0" w:color="auto"/>
        <w:left w:val="none" w:sz="0" w:space="0" w:color="auto"/>
        <w:bottom w:val="none" w:sz="0" w:space="0" w:color="auto"/>
        <w:right w:val="none" w:sz="0" w:space="0" w:color="auto"/>
      </w:divBdr>
    </w:div>
    <w:div w:id="1772118568">
      <w:bodyDiv w:val="1"/>
      <w:marLeft w:val="0"/>
      <w:marRight w:val="0"/>
      <w:marTop w:val="0"/>
      <w:marBottom w:val="0"/>
      <w:divBdr>
        <w:top w:val="none" w:sz="0" w:space="0" w:color="auto"/>
        <w:left w:val="none" w:sz="0" w:space="0" w:color="auto"/>
        <w:bottom w:val="none" w:sz="0" w:space="0" w:color="auto"/>
        <w:right w:val="none" w:sz="0" w:space="0" w:color="auto"/>
      </w:divBdr>
    </w:div>
    <w:div w:id="1845316910">
      <w:bodyDiv w:val="1"/>
      <w:marLeft w:val="0"/>
      <w:marRight w:val="0"/>
      <w:marTop w:val="0"/>
      <w:marBottom w:val="0"/>
      <w:divBdr>
        <w:top w:val="none" w:sz="0" w:space="0" w:color="auto"/>
        <w:left w:val="none" w:sz="0" w:space="0" w:color="auto"/>
        <w:bottom w:val="none" w:sz="0" w:space="0" w:color="auto"/>
        <w:right w:val="none" w:sz="0" w:space="0" w:color="auto"/>
      </w:divBdr>
    </w:div>
    <w:div w:id="1864050266">
      <w:bodyDiv w:val="1"/>
      <w:marLeft w:val="0"/>
      <w:marRight w:val="0"/>
      <w:marTop w:val="0"/>
      <w:marBottom w:val="0"/>
      <w:divBdr>
        <w:top w:val="none" w:sz="0" w:space="0" w:color="auto"/>
        <w:left w:val="none" w:sz="0" w:space="0" w:color="auto"/>
        <w:bottom w:val="none" w:sz="0" w:space="0" w:color="auto"/>
        <w:right w:val="none" w:sz="0" w:space="0" w:color="auto"/>
      </w:divBdr>
    </w:div>
    <w:div w:id="1903591202">
      <w:bodyDiv w:val="1"/>
      <w:marLeft w:val="0"/>
      <w:marRight w:val="0"/>
      <w:marTop w:val="0"/>
      <w:marBottom w:val="0"/>
      <w:divBdr>
        <w:top w:val="none" w:sz="0" w:space="0" w:color="auto"/>
        <w:left w:val="none" w:sz="0" w:space="0" w:color="auto"/>
        <w:bottom w:val="none" w:sz="0" w:space="0" w:color="auto"/>
        <w:right w:val="none" w:sz="0" w:space="0" w:color="auto"/>
      </w:divBdr>
    </w:div>
    <w:div w:id="21054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ACD71-F6DE-4C7C-9FD1-99B2474C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6675</Words>
  <Characters>36716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Guillermo Diaz Vallejos</cp:lastModifiedBy>
  <cp:revision>2</cp:revision>
  <cp:lastPrinted>2019-09-03T18:43:00Z</cp:lastPrinted>
  <dcterms:created xsi:type="dcterms:W3CDTF">2019-09-04T15:57:00Z</dcterms:created>
  <dcterms:modified xsi:type="dcterms:W3CDTF">2019-09-04T15:57:00Z</dcterms:modified>
</cp:coreProperties>
</file>