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0" w:right="116" w:firstLine="0"/>
        <w:jc w:val="right"/>
      </w:pPr>
      <w:r>
        <w:rPr>
          <w:color w:val="353838"/>
        </w:rPr>
        <w:t>Boletín N°</w:t>
      </w:r>
      <w:r>
        <w:rPr>
          <w:color w:val="353838"/>
          <w:spacing w:val="-1"/>
        </w:rPr>
        <w:t> </w:t>
      </w:r>
      <w:r>
        <w:rPr>
          <w:color w:val="353838"/>
        </w:rPr>
        <w:t>16.815-06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299" w:right="114" w:firstLine="0"/>
        <w:jc w:val="both"/>
        <w:rPr>
          <w:b/>
          <w:sz w:val="24"/>
        </w:rPr>
      </w:pPr>
      <w:r>
        <w:rPr>
          <w:b/>
          <w:color w:val="353838"/>
          <w:sz w:val="24"/>
        </w:rPr>
        <w:t>Proyecto de ley, iniciado en Moción de los Honorables Senadores señora Ebensperger, y</w:t>
      </w:r>
      <w:r>
        <w:rPr>
          <w:b/>
          <w:color w:val="353838"/>
          <w:spacing w:val="1"/>
          <w:sz w:val="24"/>
        </w:rPr>
        <w:t> </w:t>
      </w:r>
      <w:r>
        <w:rPr>
          <w:b/>
          <w:color w:val="353838"/>
          <w:sz w:val="24"/>
        </w:rPr>
        <w:t>señores Coloma, Durana, Sanhueza y Van Rysselberghe, que modifica la Ley de Migración y</w:t>
      </w:r>
      <w:r>
        <w:rPr>
          <w:b/>
          <w:color w:val="353838"/>
          <w:spacing w:val="1"/>
          <w:sz w:val="24"/>
        </w:rPr>
        <w:t> </w:t>
      </w:r>
      <w:r>
        <w:rPr>
          <w:b/>
          <w:color w:val="353838"/>
          <w:sz w:val="24"/>
        </w:rPr>
        <w:t>Extranjería, en materia de regularización migratoria, procedimiento de expulsión y otra que</w:t>
      </w:r>
      <w:r>
        <w:rPr>
          <w:b/>
          <w:color w:val="353838"/>
          <w:spacing w:val="1"/>
          <w:sz w:val="24"/>
        </w:rPr>
        <w:t> </w:t>
      </w:r>
      <w:r>
        <w:rPr>
          <w:b/>
          <w:color w:val="353838"/>
          <w:sz w:val="24"/>
        </w:rPr>
        <w:t>indica.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  <w:numPr>
          <w:ilvl w:val="0"/>
          <w:numId w:val="1"/>
        </w:numPr>
        <w:tabs>
          <w:tab w:pos="774" w:val="left" w:leader="none"/>
          <w:tab w:pos="775" w:val="left" w:leader="none"/>
        </w:tabs>
        <w:spacing w:line="240" w:lineRule="auto" w:before="0" w:after="0"/>
        <w:ind w:left="774" w:right="0" w:hanging="476"/>
        <w:jc w:val="left"/>
      </w:pPr>
      <w:r>
        <w:rPr/>
        <w:t>ANTECEDENTES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 w:before="1"/>
        <w:ind w:left="100" w:right="116"/>
        <w:jc w:val="both"/>
      </w:pPr>
      <w:r>
        <w:rPr/>
        <w:t>Chile se enfrenta a una crisis migratoria sin precedentes, exacerbada por la inestabilidad en países</w:t>
      </w:r>
      <w:r>
        <w:rPr>
          <w:spacing w:val="1"/>
        </w:rPr>
        <w:t> </w:t>
      </w:r>
      <w:r>
        <w:rPr/>
        <w:t>vecinos, que ha llevado a millones a buscar refugio y nuevas oportunidades fuera de sus fronteras,</w:t>
      </w:r>
      <w:r>
        <w:rPr>
          <w:spacing w:val="1"/>
        </w:rPr>
        <w:t> </w:t>
      </w:r>
      <w:r>
        <w:rPr/>
        <w:t>especialmente en Venezuela. Esta situación ha convertido a la región en una de las mayores emisoras</w:t>
      </w:r>
      <w:r>
        <w:rPr>
          <w:spacing w:val="-57"/>
        </w:rPr>
        <w:t> </w:t>
      </w:r>
      <w:r>
        <w:rPr/>
        <w:t>de migrantes a nivel mundial, desafiando los sistemas de acogida y gestión migratoria de los países</w:t>
      </w:r>
      <w:r>
        <w:rPr>
          <w:spacing w:val="1"/>
        </w:rPr>
        <w:t> </w:t>
      </w:r>
      <w:r>
        <w:rPr/>
        <w:t>receptores,</w:t>
      </w:r>
      <w:r>
        <w:rPr>
          <w:spacing w:val="-1"/>
        </w:rPr>
        <w:t> </w:t>
      </w:r>
      <w:r>
        <w:rPr/>
        <w:t>incluido Chile.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A nivel local, las políticas migratorias adoptadas han resultado en desafíos significativos en términos</w:t>
      </w:r>
      <w:r>
        <w:rPr>
          <w:spacing w:val="1"/>
        </w:rPr>
        <w:t> </w:t>
      </w:r>
      <w:r>
        <w:rPr/>
        <w:t>de seguridad y gestión de fronteras. El aumento del flujo migratorio ha incluido no solo a individuos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familias</w:t>
      </w:r>
      <w:r>
        <w:rPr>
          <w:spacing w:val="-3"/>
        </w:rPr>
        <w:t> </w:t>
      </w:r>
      <w:r>
        <w:rPr/>
        <w:t>buscando</w:t>
      </w:r>
      <w:r>
        <w:rPr>
          <w:spacing w:val="-2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solicitan</w:t>
      </w:r>
      <w:r>
        <w:rPr>
          <w:spacing w:val="-4"/>
        </w:rPr>
        <w:t> </w:t>
      </w:r>
      <w:r>
        <w:rPr/>
        <w:t>visa antes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llegar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nuestro</w:t>
      </w:r>
      <w:r>
        <w:rPr>
          <w:spacing w:val="-3"/>
        </w:rPr>
        <w:t> </w:t>
      </w:r>
      <w:r>
        <w:rPr/>
        <w:t>país,</w:t>
      </w:r>
      <w:r>
        <w:rPr>
          <w:spacing w:val="-3"/>
        </w:rPr>
        <w:t> </w:t>
      </w:r>
      <w:r>
        <w:rPr/>
        <w:t>sino</w:t>
      </w:r>
      <w:r>
        <w:rPr>
          <w:spacing w:val="-57"/>
        </w:rPr>
        <w:t> </w:t>
      </w:r>
      <w:r>
        <w:rPr/>
        <w:t>también a extranjeros que no respetan nuestras normas</w:t>
      </w:r>
      <w:r>
        <w:rPr>
          <w:spacing w:val="1"/>
        </w:rPr>
        <w:t> </w:t>
      </w:r>
      <w:r>
        <w:rPr/>
        <w:t>y buscan ingresar clandestinamente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organizaciones</w:t>
      </w:r>
      <w:r>
        <w:rPr>
          <w:spacing w:val="-4"/>
        </w:rPr>
        <w:t> </w:t>
      </w:r>
      <w:r>
        <w:rPr/>
        <w:t>criminales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han aprovechado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brechas</w:t>
      </w:r>
      <w:r>
        <w:rPr>
          <w:spacing w:val="-4"/>
        </w:rPr>
        <w:t> </w:t>
      </w:r>
      <w:r>
        <w:rPr/>
        <w:t>en el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fronterizo.</w:t>
      </w:r>
      <w:r>
        <w:rPr>
          <w:spacing w:val="-4"/>
        </w:rPr>
        <w:t> </w:t>
      </w:r>
      <w:r>
        <w:rPr/>
        <w:t>Esto</w:t>
      </w:r>
      <w:r>
        <w:rPr>
          <w:spacing w:val="-2"/>
        </w:rPr>
        <w:t> </w:t>
      </w:r>
      <w:r>
        <w:rPr/>
        <w:t>ha</w:t>
      </w:r>
      <w:r>
        <w:rPr>
          <w:spacing w:val="-5"/>
        </w:rPr>
        <w:t> </w:t>
      </w:r>
      <w:r>
        <w:rPr/>
        <w:t>tenido</w:t>
      </w:r>
      <w:r>
        <w:rPr>
          <w:spacing w:val="-3"/>
        </w:rPr>
        <w:t> </w:t>
      </w:r>
      <w:r>
        <w:rPr/>
        <w:t>un</w:t>
      </w:r>
      <w:r>
        <w:rPr>
          <w:spacing w:val="-58"/>
        </w:rPr>
        <w:t> </w:t>
      </w:r>
      <w:r>
        <w:rPr/>
        <w:t>impacto directo en la seguridad pública y en el sistema penitenciario, especialmente en regiones con</w:t>
      </w:r>
      <w:r>
        <w:rPr>
          <w:spacing w:val="1"/>
        </w:rPr>
        <w:t> </w:t>
      </w:r>
      <w:r>
        <w:rPr/>
        <w:t>alta concentración de población migrante, donde en regiones como Tarapacá, más de la mitad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privadas de</w:t>
      </w:r>
      <w:r>
        <w:rPr>
          <w:spacing w:val="-1"/>
        </w:rPr>
        <w:t> </w:t>
      </w:r>
      <w:r>
        <w:rPr/>
        <w:t>libertad en la son extranjeros.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0" w:right="118"/>
        <w:jc w:val="both"/>
      </w:pPr>
      <w:r>
        <w:rPr/>
        <w:t>La situación actual evidencia la necesidad de una reforma en la política y legislación migratoria. Es</w:t>
      </w:r>
      <w:r>
        <w:rPr>
          <w:spacing w:val="1"/>
        </w:rPr>
        <w:t> </w:t>
      </w:r>
      <w:r>
        <w:rPr/>
        <w:t>crucial establecer un marco legal que no solo responda de manera efectiva a la realidad migratoria,</w:t>
      </w:r>
      <w:r>
        <w:rPr>
          <w:spacing w:val="1"/>
        </w:rPr>
        <w:t> </w:t>
      </w:r>
      <w:r>
        <w:rPr/>
        <w:t>sino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también fortalezca</w:t>
      </w:r>
      <w:r>
        <w:rPr>
          <w:spacing w:val="-1"/>
        </w:rPr>
        <w:t> </w:t>
      </w:r>
      <w:r>
        <w:rPr/>
        <w:t>los mecanismos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orden público.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774" w:val="left" w:leader="none"/>
          <w:tab w:pos="775" w:val="left" w:leader="none"/>
        </w:tabs>
        <w:spacing w:line="240" w:lineRule="auto" w:before="0" w:after="0"/>
        <w:ind w:left="774" w:right="0" w:hanging="476"/>
        <w:jc w:val="left"/>
      </w:pPr>
      <w:r>
        <w:rPr/>
        <w:t>FUNDAMENTOS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00" w:right="112"/>
        <w:jc w:val="both"/>
      </w:pPr>
      <w:r>
        <w:rPr/>
        <w:t>Frente a la realidad anterior, se hace necesario analizar permanentemente nuestra ley migratoria y la</w:t>
      </w:r>
      <w:r>
        <w:rPr>
          <w:spacing w:val="1"/>
        </w:rPr>
        <w:t> </w:t>
      </w:r>
      <w:r>
        <w:rPr/>
        <w:t>forma en la que ha estado siendo aplicada. En ese análisis, es posible constatar como los “perdonazos</w:t>
      </w:r>
      <w:r>
        <w:rPr>
          <w:spacing w:val="-57"/>
        </w:rPr>
        <w:t> </w:t>
      </w:r>
      <w:r>
        <w:rPr>
          <w:spacing w:val="-1"/>
        </w:rPr>
        <w:t>migratorios”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han</w:t>
      </w:r>
      <w:r>
        <w:rPr>
          <w:spacing w:val="-15"/>
        </w:rPr>
        <w:t> </w:t>
      </w:r>
      <w:r>
        <w:rPr>
          <w:spacing w:val="-1"/>
        </w:rPr>
        <w:t>dado</w:t>
      </w:r>
      <w:r>
        <w:rPr>
          <w:spacing w:val="-12"/>
        </w:rPr>
        <w:t> </w:t>
      </w:r>
      <w:r>
        <w:rPr/>
        <w:t>mediante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abuso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una</w:t>
      </w:r>
      <w:r>
        <w:rPr>
          <w:spacing w:val="-13"/>
        </w:rPr>
        <w:t> </w:t>
      </w:r>
      <w:r>
        <w:rPr/>
        <w:t>facultad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Subsecretario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Interior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regularizar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migrantes ilegales,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propone</w:t>
      </w:r>
      <w:r>
        <w:rPr>
          <w:spacing w:val="-1"/>
        </w:rPr>
        <w:t> </w:t>
      </w:r>
      <w:r>
        <w:rPr/>
        <w:t>eliminar.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left="100" w:right="113"/>
        <w:jc w:val="both"/>
      </w:pPr>
      <w:r>
        <w:rPr/>
        <w:t>En segundo lugar, se proponen modificaciones relacionadas a la descripción normativa de vínculo</w:t>
      </w:r>
      <w:r>
        <w:rPr>
          <w:spacing w:val="1"/>
        </w:rPr>
        <w:t> </w:t>
      </w:r>
      <w:r>
        <w:rPr/>
        <w:t>familiar requerido para obtener ciertos beneficios otorgados por la ley, en atención al abuso que ha</w:t>
      </w:r>
      <w:r>
        <w:rPr>
          <w:spacing w:val="1"/>
        </w:rPr>
        <w:t> </w:t>
      </w:r>
      <w:r>
        <w:rPr/>
        <w:t>dado</w:t>
      </w:r>
      <w:r>
        <w:rPr>
          <w:spacing w:val="-1"/>
        </w:rPr>
        <w:t> </w:t>
      </w:r>
      <w:r>
        <w:rPr/>
        <w:t>del concepto de “arraigo</w:t>
      </w:r>
      <w:r>
        <w:rPr>
          <w:spacing w:val="2"/>
        </w:rPr>
        <w:t> </w:t>
      </w:r>
      <w:r>
        <w:rPr/>
        <w:t>familiar’’.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0" w:right="123" w:firstLine="139"/>
        <w:jc w:val="both"/>
      </w:pPr>
      <w:r>
        <w:rPr/>
        <w:t>En tercer lugar, se proponen modificaciones procesales al proceso de expulsión y de apelación, para</w:t>
      </w:r>
      <w:r>
        <w:rPr>
          <w:spacing w:val="-57"/>
        </w:rPr>
        <w:t> </w:t>
      </w:r>
      <w:r>
        <w:rPr/>
        <w:t>lograr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 medida sea</w:t>
      </w:r>
      <w:r>
        <w:rPr>
          <w:spacing w:val="1"/>
        </w:rPr>
        <w:t> </w:t>
      </w:r>
      <w:r>
        <w:rPr/>
        <w:t>implementada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eficaz.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0" w:right="120" w:firstLine="139"/>
        <w:jc w:val="both"/>
      </w:pPr>
      <w:r>
        <w:rPr>
          <w:spacing w:val="-1"/>
        </w:rPr>
        <w:t>Finalmente,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introducen</w:t>
      </w:r>
      <w:r>
        <w:rPr>
          <w:spacing w:val="-12"/>
        </w:rPr>
        <w:t> </w:t>
      </w:r>
      <w:r>
        <w:rPr/>
        <w:t>modificaciones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migratoria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sufragio</w:t>
      </w:r>
      <w:r>
        <w:rPr>
          <w:spacing w:val="-57"/>
        </w:rPr>
        <w:t> </w:t>
      </w:r>
      <w:r>
        <w:rPr/>
        <w:t>se ejerza exclusivamente por quienes tengan residencia definitiva y modificaciones para obtener la</w:t>
      </w:r>
      <w:r>
        <w:rPr>
          <w:spacing w:val="1"/>
        </w:rPr>
        <w:t> </w:t>
      </w:r>
      <w:r>
        <w:rPr/>
        <w:t>nacionalidad.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4" w:right="0" w:hanging="476"/>
        <w:jc w:val="left"/>
      </w:pP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360" w:lineRule="auto" w:before="0" w:after="0"/>
        <w:ind w:left="580" w:right="119" w:hanging="341"/>
        <w:jc w:val="both"/>
        <w:rPr>
          <w:sz w:val="24"/>
        </w:rPr>
      </w:pPr>
      <w:r>
        <w:rPr>
          <w:sz w:val="24"/>
          <w:u w:val="single"/>
        </w:rPr>
        <w:t>Modificación de requisitos para la regularización</w:t>
      </w:r>
      <w:r>
        <w:rPr>
          <w:sz w:val="24"/>
        </w:rPr>
        <w:t>: el presente proyecto elimina la posibilidad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regularización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extranjeros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condición</w:t>
      </w:r>
      <w:r>
        <w:rPr>
          <w:spacing w:val="-9"/>
          <w:sz w:val="24"/>
        </w:rPr>
        <w:t> </w:t>
      </w:r>
      <w:r>
        <w:rPr>
          <w:sz w:val="24"/>
        </w:rPr>
        <w:t>migratoria</w:t>
      </w:r>
      <w:r>
        <w:rPr>
          <w:spacing w:val="-9"/>
          <w:sz w:val="24"/>
        </w:rPr>
        <w:t> </w:t>
      </w:r>
      <w:r>
        <w:rPr>
          <w:sz w:val="24"/>
        </w:rPr>
        <w:t>irregular,</w:t>
      </w:r>
      <w:r>
        <w:rPr>
          <w:spacing w:val="-9"/>
          <w:sz w:val="24"/>
        </w:rPr>
        <w:t> </w:t>
      </w:r>
      <w:r>
        <w:rPr>
          <w:sz w:val="24"/>
        </w:rPr>
        <w:t>terminando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facultad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actualmente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otorga</w:t>
      </w:r>
      <w:r>
        <w:rPr>
          <w:spacing w:val="1"/>
          <w:sz w:val="24"/>
        </w:rPr>
        <w:t> </w:t>
      </w:r>
      <w:r>
        <w:rPr>
          <w:sz w:val="24"/>
        </w:rPr>
        <w:t>al Subsecretario del</w:t>
      </w:r>
      <w:r>
        <w:rPr>
          <w:spacing w:val="1"/>
          <w:sz w:val="24"/>
        </w:rPr>
        <w:t> </w:t>
      </w:r>
      <w:r>
        <w:rPr>
          <w:sz w:val="24"/>
        </w:rPr>
        <w:t>Interior.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360" w:lineRule="auto" w:before="0" w:after="0"/>
        <w:ind w:left="580" w:right="117" w:hanging="341"/>
        <w:jc w:val="both"/>
        <w:rPr>
          <w:sz w:val="24"/>
        </w:rPr>
      </w:pPr>
      <w:r>
        <w:rPr>
          <w:spacing w:val="-1"/>
          <w:sz w:val="24"/>
          <w:u w:val="single"/>
        </w:rPr>
        <w:t>Cambios</w:t>
      </w:r>
      <w:r>
        <w:rPr>
          <w:spacing w:val="-15"/>
          <w:sz w:val="24"/>
          <w:u w:val="single"/>
        </w:rPr>
        <w:t> </w:t>
      </w:r>
      <w:r>
        <w:rPr>
          <w:spacing w:val="-1"/>
          <w:sz w:val="24"/>
          <w:u w:val="single"/>
        </w:rPr>
        <w:t>al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concepto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conviviente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para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efectos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migratorios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y</w:t>
      </w:r>
      <w:r>
        <w:rPr>
          <w:spacing w:val="-19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vínculos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familiares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modifica</w:t>
      </w:r>
      <w:r>
        <w:rPr>
          <w:spacing w:val="-58"/>
          <w:sz w:val="24"/>
        </w:rPr>
        <w:t> </w:t>
      </w:r>
      <w:r>
        <w:rPr>
          <w:sz w:val="24"/>
        </w:rPr>
        <w:t>el concepto de conviviente para asimilarlo al concepto de conviviente civil de acuerdo con los</w:t>
      </w:r>
      <w:r>
        <w:rPr>
          <w:spacing w:val="1"/>
          <w:sz w:val="24"/>
        </w:rPr>
        <w:t> </w:t>
      </w:r>
      <w:r>
        <w:rPr>
          <w:sz w:val="24"/>
        </w:rPr>
        <w:t>avances de nuestra legislación civil, y se aclara que, para acceder a los beneficios derivados de</w:t>
      </w:r>
      <w:r>
        <w:rPr>
          <w:spacing w:val="1"/>
          <w:sz w:val="24"/>
        </w:rPr>
        <w:t> </w:t>
      </w:r>
      <w:r>
        <w:rPr>
          <w:sz w:val="24"/>
        </w:rPr>
        <w:t>vínculos</w:t>
      </w:r>
      <w:r>
        <w:rPr>
          <w:spacing w:val="1"/>
          <w:sz w:val="24"/>
        </w:rPr>
        <w:t> </w:t>
      </w:r>
      <w:r>
        <w:rPr>
          <w:sz w:val="24"/>
        </w:rPr>
        <w:t>familiares,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únicas</w:t>
      </w:r>
      <w:r>
        <w:rPr>
          <w:spacing w:val="1"/>
          <w:sz w:val="24"/>
        </w:rPr>
        <w:t> </w:t>
      </w:r>
      <w:r>
        <w:rPr>
          <w:sz w:val="24"/>
        </w:rPr>
        <w:t>relaciones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parentesco</w:t>
      </w:r>
      <w:r>
        <w:rPr>
          <w:spacing w:val="1"/>
          <w:sz w:val="24"/>
        </w:rPr>
        <w:t> </w:t>
      </w:r>
      <w:r>
        <w:rPr>
          <w:sz w:val="24"/>
        </w:rPr>
        <w:t>válidas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contempladas</w:t>
      </w:r>
      <w:r>
        <w:rPr>
          <w:spacing w:val="-1"/>
          <w:sz w:val="24"/>
        </w:rPr>
        <w:t> </w:t>
      </w:r>
      <w:r>
        <w:rPr>
          <w:sz w:val="24"/>
        </w:rPr>
        <w:t>actualmente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360" w:lineRule="auto" w:before="1" w:after="0"/>
        <w:ind w:left="580" w:right="117" w:hanging="341"/>
        <w:jc w:val="both"/>
        <w:rPr>
          <w:sz w:val="24"/>
        </w:rPr>
      </w:pPr>
      <w:r>
        <w:rPr>
          <w:sz w:val="24"/>
          <w:u w:val="single"/>
        </w:rPr>
        <w:t>Modificaciones procesales relacionadas a la expulsión</w:t>
      </w:r>
      <w:r>
        <w:rPr>
          <w:sz w:val="24"/>
        </w:rPr>
        <w:t>: se proponen medidas que permitan la</w:t>
      </w:r>
      <w:r>
        <w:rPr>
          <w:spacing w:val="1"/>
          <w:sz w:val="24"/>
        </w:rPr>
        <w:t> </w:t>
      </w:r>
      <w:r>
        <w:rPr>
          <w:sz w:val="24"/>
        </w:rPr>
        <w:t>expulsión de personas migrantes en condición irregular de inmediato, sin que se suspenda la</w:t>
      </w:r>
      <w:r>
        <w:rPr>
          <w:spacing w:val="1"/>
          <w:sz w:val="24"/>
        </w:rPr>
        <w:t> </w:t>
      </w:r>
      <w:r>
        <w:rPr>
          <w:sz w:val="24"/>
        </w:rPr>
        <w:t>medida,</w:t>
      </w:r>
      <w:r>
        <w:rPr>
          <w:spacing w:val="-6"/>
          <w:sz w:val="24"/>
        </w:rPr>
        <w:t> </w:t>
      </w:r>
      <w:r>
        <w:rPr>
          <w:sz w:val="24"/>
        </w:rPr>
        <w:t>otorgándose</w:t>
      </w:r>
      <w:r>
        <w:rPr>
          <w:spacing w:val="-7"/>
          <w:sz w:val="24"/>
        </w:rPr>
        <w:t> </w:t>
      </w:r>
      <w:r>
        <w:rPr>
          <w:sz w:val="24"/>
        </w:rPr>
        <w:t>igual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apelación,</w:t>
      </w:r>
      <w:r>
        <w:rPr>
          <w:spacing w:val="-6"/>
          <w:sz w:val="24"/>
        </w:rPr>
        <w:t> </w:t>
      </w:r>
      <w:r>
        <w:rPr>
          <w:sz w:val="24"/>
        </w:rPr>
        <w:t>pero</w:t>
      </w:r>
      <w:r>
        <w:rPr>
          <w:spacing w:val="-7"/>
          <w:sz w:val="24"/>
        </w:rPr>
        <w:t> </w:t>
      </w:r>
      <w:r>
        <w:rPr>
          <w:sz w:val="24"/>
        </w:rPr>
        <w:t>desde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exterior,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garantizando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revisión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Corte</w:t>
      </w:r>
      <w:r>
        <w:rPr>
          <w:spacing w:val="-1"/>
          <w:sz w:val="24"/>
        </w:rPr>
        <w:t> </w:t>
      </w:r>
      <w:r>
        <w:rPr>
          <w:sz w:val="24"/>
        </w:rPr>
        <w:t>Suprema se concentre</w:t>
      </w:r>
      <w:r>
        <w:rPr>
          <w:spacing w:val="-3"/>
          <w:sz w:val="24"/>
        </w:rPr>
        <w:t> </w:t>
      </w:r>
      <w:r>
        <w:rPr>
          <w:sz w:val="24"/>
        </w:rPr>
        <w:t>en un</w:t>
      </w:r>
      <w:r>
        <w:rPr>
          <w:spacing w:val="2"/>
          <w:sz w:val="24"/>
        </w:rPr>
        <w:t> </w:t>
      </w:r>
      <w:r>
        <w:rPr>
          <w:sz w:val="24"/>
        </w:rPr>
        <w:t>contraste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normativa vigente.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360" w:lineRule="auto" w:before="0" w:after="0"/>
        <w:ind w:left="580" w:right="116" w:hanging="341"/>
        <w:jc w:val="both"/>
        <w:rPr>
          <w:sz w:val="24"/>
        </w:rPr>
      </w:pPr>
      <w:r>
        <w:rPr>
          <w:sz w:val="24"/>
          <w:u w:val="single"/>
        </w:rPr>
        <w:t>Modificaciones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ley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migratoria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garantizar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que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derecho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sufragio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ejerza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exclusivamente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por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quienes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tengan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residencia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definitiva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y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modificaciones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para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obtener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nacionalidad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elevando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nacionalidad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años,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terminando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nacionalidad</w:t>
      </w:r>
      <w:r>
        <w:rPr>
          <w:spacing w:val="-58"/>
          <w:sz w:val="24"/>
        </w:rPr>
        <w:t> </w:t>
      </w:r>
      <w:r>
        <w:rPr>
          <w:sz w:val="24"/>
        </w:rPr>
        <w:t>calificada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padres chilenos,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2"/>
          <w:sz w:val="24"/>
        </w:rPr>
        <w:t> </w:t>
      </w:r>
      <w:r>
        <w:rPr>
          <w:sz w:val="24"/>
        </w:rPr>
        <w:t>cosas.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00" w:right="118" w:firstLine="480"/>
      </w:pPr>
      <w:r>
        <w:rPr/>
        <w:t>En</w:t>
      </w:r>
      <w:r>
        <w:rPr>
          <w:spacing w:val="12"/>
        </w:rPr>
        <w:t> </w:t>
      </w:r>
      <w:r>
        <w:rPr/>
        <w:t>consecuencia,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estas</w:t>
      </w:r>
      <w:r>
        <w:rPr>
          <w:spacing w:val="13"/>
        </w:rPr>
        <w:t> </w:t>
      </w:r>
      <w:r>
        <w:rPr/>
        <w:t>consideraciones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venimos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someter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consideración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-57"/>
        </w:rPr>
        <w:t> </w:t>
      </w:r>
      <w:r>
        <w:rPr/>
        <w:t>Honorable</w:t>
      </w:r>
      <w:r>
        <w:rPr>
          <w:spacing w:val="-1"/>
        </w:rPr>
        <w:t> </w:t>
      </w:r>
      <w:r>
        <w:rPr/>
        <w:t>Senado, el siguiente: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pStyle w:val="Heading1"/>
        <w:spacing w:before="66"/>
        <w:ind w:left="4367" w:right="3911" w:firstLine="0"/>
        <w:jc w:val="center"/>
      </w:pP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240" w:lineRule="auto" w:before="0" w:after="0"/>
        <w:ind w:left="935" w:right="0" w:hanging="356"/>
        <w:jc w:val="left"/>
        <w:rPr>
          <w:sz w:val="24"/>
        </w:rPr>
      </w:pPr>
      <w:r>
        <w:rPr>
          <w:sz w:val="24"/>
        </w:rPr>
        <w:t>Elimínese</w:t>
      </w:r>
      <w:r>
        <w:rPr>
          <w:spacing w:val="-3"/>
          <w:sz w:val="24"/>
        </w:rPr>
        <w:t> </w:t>
      </w:r>
      <w:r>
        <w:rPr>
          <w:sz w:val="24"/>
        </w:rPr>
        <w:t>los numerales 8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9 del</w:t>
      </w:r>
      <w:r>
        <w:rPr>
          <w:spacing w:val="2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155 de 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21 325;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240" w:lineRule="auto" w:before="0" w:after="0"/>
        <w:ind w:left="935" w:right="0" w:hanging="356"/>
        <w:jc w:val="left"/>
        <w:rPr>
          <w:sz w:val="24"/>
        </w:rPr>
      </w:pPr>
      <w:r>
        <w:rPr>
          <w:sz w:val="24"/>
        </w:rPr>
        <w:t>Elimínese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numeral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157 de</w:t>
      </w:r>
      <w:r>
        <w:rPr>
          <w:spacing w:val="-1"/>
          <w:sz w:val="24"/>
        </w:rPr>
        <w:t> </w:t>
      </w:r>
      <w:r>
        <w:rPr>
          <w:sz w:val="24"/>
        </w:rPr>
        <w:t>la Ley</w:t>
      </w:r>
      <w:r>
        <w:rPr>
          <w:spacing w:val="-4"/>
          <w:sz w:val="24"/>
        </w:rPr>
        <w:t> </w:t>
      </w:r>
      <w:r>
        <w:rPr>
          <w:sz w:val="24"/>
        </w:rPr>
        <w:t>21.325;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240" w:lineRule="auto" w:before="0" w:after="0"/>
        <w:ind w:left="935" w:right="0" w:hanging="356"/>
        <w:jc w:val="left"/>
        <w:rPr>
          <w:sz w:val="24"/>
        </w:rPr>
      </w:pPr>
      <w:r>
        <w:rPr>
          <w:sz w:val="24"/>
        </w:rPr>
        <w:t>Elimínese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segundo del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69 de</w:t>
      </w:r>
      <w:r>
        <w:rPr>
          <w:spacing w:val="-1"/>
          <w:sz w:val="24"/>
        </w:rPr>
        <w:t> </w:t>
      </w:r>
      <w:r>
        <w:rPr>
          <w:sz w:val="24"/>
        </w:rPr>
        <w:t>la Ley</w:t>
      </w:r>
      <w:r>
        <w:rPr>
          <w:spacing w:val="-6"/>
          <w:sz w:val="24"/>
        </w:rPr>
        <w:t> </w:t>
      </w:r>
      <w:r>
        <w:rPr>
          <w:sz w:val="24"/>
        </w:rPr>
        <w:t>21.325;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360" w:lineRule="auto" w:before="0" w:after="0"/>
        <w:ind w:left="940" w:right="120" w:hanging="360"/>
        <w:jc w:val="left"/>
        <w:rPr>
          <w:sz w:val="24"/>
        </w:rPr>
      </w:pPr>
      <w:r>
        <w:rPr>
          <w:spacing w:val="-1"/>
          <w:sz w:val="24"/>
        </w:rPr>
        <w:t>Sustitúyase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numerales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artículo</w:t>
      </w:r>
      <w:r>
        <w:rPr>
          <w:spacing w:val="-6"/>
          <w:sz w:val="24"/>
        </w:rPr>
        <w:t> </w:t>
      </w:r>
      <w:r>
        <w:rPr>
          <w:sz w:val="24"/>
        </w:rPr>
        <w:t>61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11"/>
          <w:sz w:val="24"/>
        </w:rPr>
        <w:t> </w:t>
      </w:r>
      <w:r>
        <w:rPr>
          <w:sz w:val="24"/>
        </w:rPr>
        <w:t>21.325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expresión</w:t>
      </w:r>
      <w:r>
        <w:rPr>
          <w:spacing w:val="-7"/>
          <w:sz w:val="24"/>
        </w:rPr>
        <w:t> </w:t>
      </w:r>
      <w:r>
        <w:rPr>
          <w:sz w:val="24"/>
        </w:rPr>
        <w:t>“conviviente”</w:t>
      </w:r>
      <w:r>
        <w:rPr>
          <w:spacing w:val="-57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“conviviente</w:t>
      </w:r>
      <w:r>
        <w:rPr>
          <w:spacing w:val="1"/>
          <w:sz w:val="24"/>
        </w:rPr>
        <w:t> </w:t>
      </w:r>
      <w:r>
        <w:rPr>
          <w:sz w:val="24"/>
        </w:rPr>
        <w:t>civil con</w:t>
      </w:r>
      <w:r>
        <w:rPr>
          <w:spacing w:val="-1"/>
          <w:sz w:val="24"/>
        </w:rPr>
        <w:t> </w:t>
      </w:r>
      <w:r>
        <w:rPr>
          <w:sz w:val="24"/>
        </w:rPr>
        <w:t>quien haya</w:t>
      </w:r>
      <w:r>
        <w:rPr>
          <w:spacing w:val="-1"/>
          <w:sz w:val="24"/>
        </w:rPr>
        <w:t> </w:t>
      </w:r>
      <w:r>
        <w:rPr>
          <w:sz w:val="24"/>
        </w:rPr>
        <w:t>firmado un</w:t>
      </w:r>
      <w:r>
        <w:rPr>
          <w:spacing w:val="1"/>
          <w:sz w:val="24"/>
        </w:rPr>
        <w:t> </w:t>
      </w:r>
      <w:r>
        <w:rPr>
          <w:sz w:val="24"/>
        </w:rPr>
        <w:t>Acuerdo de</w:t>
      </w:r>
      <w:r>
        <w:rPr>
          <w:spacing w:val="-1"/>
          <w:sz w:val="24"/>
        </w:rPr>
        <w:t> </w:t>
      </w:r>
      <w:r>
        <w:rPr>
          <w:sz w:val="24"/>
        </w:rPr>
        <w:t>Unión Civil”.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360" w:lineRule="auto" w:before="0" w:after="0"/>
        <w:ind w:left="940" w:right="119" w:hanging="360"/>
        <w:jc w:val="left"/>
        <w:rPr>
          <w:sz w:val="24"/>
        </w:rPr>
      </w:pPr>
      <w:r>
        <w:rPr>
          <w:spacing w:val="-1"/>
          <w:sz w:val="24"/>
        </w:rPr>
        <w:t>Sustitúyase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numerales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artículo</w:t>
      </w:r>
      <w:r>
        <w:rPr>
          <w:spacing w:val="-6"/>
          <w:sz w:val="24"/>
        </w:rPr>
        <w:t> </w:t>
      </w:r>
      <w:r>
        <w:rPr>
          <w:sz w:val="24"/>
        </w:rPr>
        <w:t>74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11"/>
          <w:sz w:val="24"/>
        </w:rPr>
        <w:t> </w:t>
      </w:r>
      <w:r>
        <w:rPr>
          <w:sz w:val="24"/>
        </w:rPr>
        <w:t>21.325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expresión</w:t>
      </w:r>
      <w:r>
        <w:rPr>
          <w:spacing w:val="-7"/>
          <w:sz w:val="24"/>
        </w:rPr>
        <w:t> </w:t>
      </w:r>
      <w:r>
        <w:rPr>
          <w:sz w:val="24"/>
        </w:rPr>
        <w:t>“conviviente”</w:t>
      </w:r>
      <w:r>
        <w:rPr>
          <w:spacing w:val="-57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“conviviente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con quien haya</w:t>
      </w:r>
      <w:r>
        <w:rPr>
          <w:spacing w:val="-2"/>
          <w:sz w:val="24"/>
        </w:rPr>
        <w:t> </w:t>
      </w:r>
      <w:r>
        <w:rPr>
          <w:sz w:val="24"/>
        </w:rPr>
        <w:t>firmado un</w:t>
      </w:r>
      <w:r>
        <w:rPr>
          <w:spacing w:val="1"/>
          <w:sz w:val="24"/>
        </w:rPr>
        <w:t> </w:t>
      </w:r>
      <w:r>
        <w:rPr>
          <w:sz w:val="24"/>
        </w:rPr>
        <w:t>Acuerdo de</w:t>
      </w:r>
      <w:r>
        <w:rPr>
          <w:spacing w:val="-1"/>
          <w:sz w:val="24"/>
        </w:rPr>
        <w:t> </w:t>
      </w:r>
      <w:r>
        <w:rPr>
          <w:sz w:val="24"/>
        </w:rPr>
        <w:t>Unión</w:t>
      </w:r>
      <w:r>
        <w:rPr>
          <w:spacing w:val="-2"/>
          <w:sz w:val="24"/>
        </w:rPr>
        <w:t> </w:t>
      </w:r>
      <w:r>
        <w:rPr>
          <w:sz w:val="24"/>
        </w:rPr>
        <w:t>Civil”;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360" w:lineRule="auto" w:before="0" w:after="0"/>
        <w:ind w:left="940" w:right="116" w:hanging="360"/>
        <w:jc w:val="left"/>
        <w:rPr>
          <w:sz w:val="24"/>
        </w:rPr>
      </w:pPr>
      <w:r>
        <w:rPr>
          <w:sz w:val="24"/>
        </w:rPr>
        <w:t>Sustitúyase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Artículo</w:t>
      </w:r>
      <w:r>
        <w:rPr>
          <w:spacing w:val="12"/>
          <w:sz w:val="24"/>
        </w:rPr>
        <w:t> </w:t>
      </w:r>
      <w:r>
        <w:rPr>
          <w:sz w:val="24"/>
        </w:rPr>
        <w:t>77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Ley</w:t>
      </w:r>
      <w:r>
        <w:rPr>
          <w:spacing w:val="4"/>
          <w:sz w:val="24"/>
        </w:rPr>
        <w:t> </w:t>
      </w:r>
      <w:r>
        <w:rPr>
          <w:sz w:val="24"/>
        </w:rPr>
        <w:t>21.325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expresión</w:t>
      </w:r>
      <w:r>
        <w:rPr>
          <w:spacing w:val="13"/>
          <w:sz w:val="24"/>
        </w:rPr>
        <w:t> </w:t>
      </w:r>
      <w:r>
        <w:rPr>
          <w:sz w:val="24"/>
        </w:rPr>
        <w:t>“conviviente”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“conviviente</w:t>
      </w:r>
      <w:r>
        <w:rPr>
          <w:spacing w:val="-57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con quien haya</w:t>
      </w:r>
      <w:r>
        <w:rPr>
          <w:spacing w:val="-1"/>
          <w:sz w:val="24"/>
        </w:rPr>
        <w:t> </w:t>
      </w:r>
      <w:r>
        <w:rPr>
          <w:sz w:val="24"/>
        </w:rPr>
        <w:t>firmado un Acuerdo de</w:t>
      </w:r>
      <w:r>
        <w:rPr>
          <w:spacing w:val="-2"/>
          <w:sz w:val="24"/>
        </w:rPr>
        <w:t> </w:t>
      </w:r>
      <w:r>
        <w:rPr>
          <w:sz w:val="24"/>
        </w:rPr>
        <w:t>Unión Civil”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360" w:lineRule="auto" w:before="0" w:after="0"/>
        <w:ind w:left="940" w:right="125" w:hanging="360"/>
        <w:jc w:val="left"/>
        <w:rPr>
          <w:sz w:val="24"/>
        </w:rPr>
      </w:pPr>
      <w:r>
        <w:rPr>
          <w:sz w:val="24"/>
        </w:rPr>
        <w:t>Sustitúyase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artículo</w:t>
      </w:r>
      <w:r>
        <w:rPr>
          <w:spacing w:val="16"/>
          <w:sz w:val="24"/>
        </w:rPr>
        <w:t> </w:t>
      </w:r>
      <w:r>
        <w:rPr>
          <w:sz w:val="24"/>
        </w:rPr>
        <w:t>80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Ley</w:t>
      </w:r>
      <w:r>
        <w:rPr>
          <w:spacing w:val="12"/>
          <w:sz w:val="24"/>
        </w:rPr>
        <w:t> </w:t>
      </w:r>
      <w:r>
        <w:rPr>
          <w:sz w:val="24"/>
        </w:rPr>
        <w:t>21.325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expresión</w:t>
      </w:r>
      <w:r>
        <w:rPr>
          <w:spacing w:val="17"/>
          <w:sz w:val="24"/>
        </w:rPr>
        <w:t> </w:t>
      </w:r>
      <w:r>
        <w:rPr>
          <w:sz w:val="24"/>
        </w:rPr>
        <w:t>“conviviente”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“conviviente</w:t>
      </w:r>
      <w:r>
        <w:rPr>
          <w:spacing w:val="-57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con quien haya</w:t>
      </w:r>
      <w:r>
        <w:rPr>
          <w:spacing w:val="-1"/>
          <w:sz w:val="24"/>
        </w:rPr>
        <w:t> </w:t>
      </w:r>
      <w:r>
        <w:rPr>
          <w:sz w:val="24"/>
        </w:rPr>
        <w:t>firmado un Acuerdo de</w:t>
      </w:r>
      <w:r>
        <w:rPr>
          <w:spacing w:val="-2"/>
          <w:sz w:val="24"/>
        </w:rPr>
        <w:t> </w:t>
      </w:r>
      <w:r>
        <w:rPr>
          <w:sz w:val="24"/>
        </w:rPr>
        <w:t>Unión Civil”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360" w:lineRule="auto" w:before="0" w:after="0"/>
        <w:ind w:left="940" w:right="122" w:hanging="360"/>
        <w:jc w:val="left"/>
        <w:rPr>
          <w:sz w:val="24"/>
        </w:rPr>
      </w:pPr>
      <w:r>
        <w:rPr>
          <w:sz w:val="24"/>
        </w:rPr>
        <w:t>Sustitúyase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numeral</w:t>
      </w:r>
      <w:r>
        <w:rPr>
          <w:spacing w:val="23"/>
          <w:sz w:val="24"/>
        </w:rPr>
        <w:t> </w:t>
      </w:r>
      <w:r>
        <w:rPr>
          <w:sz w:val="24"/>
        </w:rPr>
        <w:t>5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artículo</w:t>
      </w:r>
      <w:r>
        <w:rPr>
          <w:spacing w:val="23"/>
          <w:sz w:val="24"/>
        </w:rPr>
        <w:t> </w:t>
      </w:r>
      <w:r>
        <w:rPr>
          <w:sz w:val="24"/>
        </w:rPr>
        <w:t>129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Ley</w:t>
      </w:r>
      <w:r>
        <w:rPr>
          <w:spacing w:val="17"/>
          <w:sz w:val="24"/>
        </w:rPr>
        <w:t> </w:t>
      </w:r>
      <w:r>
        <w:rPr>
          <w:sz w:val="24"/>
        </w:rPr>
        <w:t>21.325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expresión</w:t>
      </w:r>
      <w:r>
        <w:rPr>
          <w:spacing w:val="23"/>
          <w:sz w:val="24"/>
        </w:rPr>
        <w:t> </w:t>
      </w:r>
      <w:r>
        <w:rPr>
          <w:sz w:val="24"/>
        </w:rPr>
        <w:t>“conviviente”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-57"/>
          <w:sz w:val="24"/>
        </w:rPr>
        <w:t> </w:t>
      </w:r>
      <w:r>
        <w:rPr>
          <w:sz w:val="24"/>
        </w:rPr>
        <w:t>“conviviente</w:t>
      </w:r>
      <w:r>
        <w:rPr>
          <w:spacing w:val="-1"/>
          <w:sz w:val="24"/>
        </w:rPr>
        <w:t> </w:t>
      </w:r>
      <w:r>
        <w:rPr>
          <w:sz w:val="24"/>
        </w:rPr>
        <w:t>civil con quien</w:t>
      </w:r>
      <w:r>
        <w:rPr>
          <w:spacing w:val="-1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firmado un</w:t>
      </w:r>
      <w:r>
        <w:rPr>
          <w:spacing w:val="-1"/>
          <w:sz w:val="24"/>
        </w:rPr>
        <w:t> </w:t>
      </w:r>
      <w:r>
        <w:rPr>
          <w:sz w:val="24"/>
        </w:rPr>
        <w:t>Acuerdo de</w:t>
      </w:r>
      <w:r>
        <w:rPr>
          <w:spacing w:val="-1"/>
          <w:sz w:val="24"/>
        </w:rPr>
        <w:t> </w:t>
      </w:r>
      <w:r>
        <w:rPr>
          <w:sz w:val="24"/>
        </w:rPr>
        <w:t>Unión</w:t>
      </w:r>
      <w:r>
        <w:rPr>
          <w:spacing w:val="-1"/>
          <w:sz w:val="24"/>
        </w:rPr>
        <w:t> </w:t>
      </w:r>
      <w:r>
        <w:rPr>
          <w:sz w:val="24"/>
        </w:rPr>
        <w:t>Civil”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36" w:val="left" w:leader="none"/>
        </w:tabs>
        <w:spacing w:line="240" w:lineRule="auto" w:before="1" w:after="0"/>
        <w:ind w:left="935" w:right="0" w:hanging="356"/>
        <w:jc w:val="left"/>
        <w:rPr>
          <w:sz w:val="24"/>
        </w:rPr>
      </w:pPr>
      <w:r>
        <w:rPr>
          <w:sz w:val="24"/>
        </w:rPr>
        <w:t>Agréguese</w:t>
      </w:r>
      <w:r>
        <w:rPr>
          <w:spacing w:val="-2"/>
          <w:sz w:val="24"/>
        </w:rPr>
        <w:t> </w:t>
      </w:r>
      <w:r>
        <w:rPr>
          <w:sz w:val="24"/>
        </w:rPr>
        <w:t>un inciso final</w:t>
      </w:r>
      <w:r>
        <w:rPr>
          <w:spacing w:val="-1"/>
          <w:sz w:val="24"/>
        </w:rPr>
        <w:t> </w:t>
      </w:r>
      <w:r>
        <w:rPr>
          <w:sz w:val="24"/>
        </w:rPr>
        <w:t>del siguiente</w:t>
      </w:r>
      <w:r>
        <w:rPr>
          <w:spacing w:val="-1"/>
          <w:sz w:val="24"/>
        </w:rPr>
        <w:t> </w:t>
      </w:r>
      <w:r>
        <w:rPr>
          <w:sz w:val="24"/>
        </w:rPr>
        <w:t>tenor</w:t>
      </w:r>
      <w:r>
        <w:rPr>
          <w:spacing w:val="-1"/>
          <w:sz w:val="24"/>
        </w:rPr>
        <w:t> </w:t>
      </w:r>
      <w:r>
        <w:rPr>
          <w:sz w:val="24"/>
        </w:rPr>
        <w:t>al artículo 129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21.325: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940" w:right="117"/>
        <w:jc w:val="both"/>
      </w:pPr>
      <w:r>
        <w:rPr/>
        <w:t>“Para</w:t>
      </w:r>
      <w:r>
        <w:rPr>
          <w:spacing w:val="-11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calificar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arraigo</w:t>
      </w:r>
      <w:r>
        <w:rPr>
          <w:spacing w:val="-9"/>
        </w:rPr>
        <w:t> </w:t>
      </w:r>
      <w:r>
        <w:rPr/>
        <w:t>familiar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extranjero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haya</w:t>
      </w:r>
      <w:r>
        <w:rPr>
          <w:spacing w:val="-11"/>
        </w:rPr>
        <w:t> </w:t>
      </w:r>
      <w:r>
        <w:rPr/>
        <w:t>incurrido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una</w:t>
      </w:r>
      <w:r>
        <w:rPr>
          <w:spacing w:val="-11"/>
        </w:rPr>
        <w:t> </w:t>
      </w:r>
      <w:r>
        <w:rPr/>
        <w:t>causal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expulsión,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invocarse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parentescos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expresamente comprendidos en los numerales 5 y 6 del presente artículo. En ningún caso</w:t>
      </w:r>
      <w:r>
        <w:rPr>
          <w:spacing w:val="1"/>
        </w:rPr>
        <w:t> </w:t>
      </w:r>
      <w:r>
        <w:rPr/>
        <w:t>podrá</w:t>
      </w:r>
      <w:r>
        <w:rPr>
          <w:spacing w:val="-8"/>
        </w:rPr>
        <w:t> </w:t>
      </w:r>
      <w:r>
        <w:rPr/>
        <w:t>enervarse</w:t>
      </w:r>
      <w:r>
        <w:rPr>
          <w:spacing w:val="-7"/>
        </w:rPr>
        <w:t> </w:t>
      </w:r>
      <w:r>
        <w:rPr/>
        <w:t>un</w:t>
      </w:r>
      <w:r>
        <w:rPr>
          <w:spacing w:val="-4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expulsión</w:t>
      </w:r>
      <w:r>
        <w:rPr>
          <w:spacing w:val="-3"/>
        </w:rPr>
        <w:t> </w:t>
      </w:r>
      <w:r>
        <w:rPr/>
        <w:t>fundando</w:t>
      </w:r>
      <w:r>
        <w:rPr>
          <w:spacing w:val="-4"/>
        </w:rPr>
        <w:t> </w:t>
      </w:r>
      <w:r>
        <w:rPr/>
        <w:t>esa</w:t>
      </w:r>
      <w:r>
        <w:rPr>
          <w:spacing w:val="-6"/>
        </w:rPr>
        <w:t> </w:t>
      </w:r>
      <w:r>
        <w:rPr/>
        <w:t>decisión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relaciones</w:t>
      </w:r>
      <w:r>
        <w:rPr>
          <w:spacing w:val="-6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parentesco</w:t>
      </w:r>
      <w:r>
        <w:rPr>
          <w:spacing w:val="-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indicadas</w:t>
      </w:r>
      <w:r>
        <w:rPr>
          <w:spacing w:val="-1"/>
        </w:rPr>
        <w:t> </w:t>
      </w:r>
      <w:r>
        <w:rPr/>
        <w:t>en dichos números</w:t>
      </w:r>
      <w:r>
        <w:rPr>
          <w:spacing w:val="-1"/>
        </w:rPr>
        <w:t> </w:t>
      </w:r>
      <w:r>
        <w:rPr/>
        <w:t>5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6”.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941" w:val="left" w:leader="none"/>
        </w:tabs>
        <w:spacing w:line="240" w:lineRule="auto" w:before="0" w:after="0"/>
        <w:ind w:left="940" w:right="0" w:hanging="414"/>
        <w:jc w:val="left"/>
        <w:rPr>
          <w:sz w:val="24"/>
        </w:rPr>
      </w:pPr>
      <w:r>
        <w:rPr>
          <w:sz w:val="24"/>
        </w:rPr>
        <w:t>Agréguese</w:t>
      </w:r>
      <w:r>
        <w:rPr>
          <w:spacing w:val="-2"/>
          <w:sz w:val="24"/>
        </w:rPr>
        <w:t> </w:t>
      </w:r>
      <w:r>
        <w:rPr>
          <w:sz w:val="24"/>
        </w:rPr>
        <w:t>un inciso final</w:t>
      </w:r>
      <w:r>
        <w:rPr>
          <w:spacing w:val="-1"/>
          <w:sz w:val="24"/>
        </w:rPr>
        <w:t> </w:t>
      </w:r>
      <w:r>
        <w:rPr>
          <w:sz w:val="24"/>
        </w:rPr>
        <w:t>del siguiente</w:t>
      </w:r>
      <w:r>
        <w:rPr>
          <w:spacing w:val="-1"/>
          <w:sz w:val="24"/>
        </w:rPr>
        <w:t> </w:t>
      </w:r>
      <w:r>
        <w:rPr>
          <w:sz w:val="24"/>
        </w:rPr>
        <w:t>tenor</w:t>
      </w:r>
      <w:r>
        <w:rPr>
          <w:spacing w:val="-1"/>
          <w:sz w:val="24"/>
        </w:rPr>
        <w:t> </w:t>
      </w:r>
      <w:r>
        <w:rPr>
          <w:sz w:val="24"/>
        </w:rPr>
        <w:t>al artículo 132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21.325: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79" w:right="121"/>
        <w:jc w:val="both"/>
      </w:pPr>
      <w:r>
        <w:rPr/>
        <w:t>“Con el mérito de los descargos del afectado, o en su rebeldía, el Servicio Nacional de</w:t>
      </w:r>
      <w:r>
        <w:rPr>
          <w:spacing w:val="1"/>
        </w:rPr>
        <w:t> </w:t>
      </w:r>
      <w:r>
        <w:rPr/>
        <w:t>Migraciones emitirá su resolución, la que, en caso de ordenar la expulsión del extranjero,</w:t>
      </w:r>
      <w:r>
        <w:rPr>
          <w:spacing w:val="1"/>
        </w:rPr>
        <w:t> </w:t>
      </w:r>
      <w:r>
        <w:rPr/>
        <w:t>procederá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materializarla</w:t>
      </w:r>
      <w:r>
        <w:rPr>
          <w:spacing w:val="8"/>
        </w:rPr>
        <w:t> </w:t>
      </w:r>
      <w:r>
        <w:rPr/>
        <w:t>sin</w:t>
      </w:r>
      <w:r>
        <w:rPr>
          <w:spacing w:val="11"/>
        </w:rPr>
        <w:t> </w:t>
      </w:r>
      <w:r>
        <w:rPr/>
        <w:t>más</w:t>
      </w:r>
      <w:r>
        <w:rPr>
          <w:spacing w:val="9"/>
        </w:rPr>
        <w:t> </w:t>
      </w:r>
      <w:r>
        <w:rPr/>
        <w:t>trámite,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derecho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asiste</w:t>
      </w:r>
      <w:r>
        <w:rPr>
          <w:spacing w:val="8"/>
        </w:rPr>
        <w:t> </w:t>
      </w:r>
      <w:r>
        <w:rPr/>
        <w:t>al</w:t>
      </w:r>
      <w:r>
        <w:rPr>
          <w:spacing w:val="11"/>
        </w:rPr>
        <w:t> </w:t>
      </w:r>
      <w:r>
        <w:rPr/>
        <w:t>infractor</w:t>
      </w:r>
    </w:p>
    <w:p>
      <w:pPr>
        <w:spacing w:after="0" w:line="360" w:lineRule="auto"/>
        <w:jc w:val="both"/>
        <w:sectPr>
          <w:pgSz w:w="11910" w:h="16840"/>
          <w:pgMar w:top="1360" w:bottom="280" w:left="980" w:right="960"/>
        </w:sectPr>
      </w:pPr>
    </w:p>
    <w:p>
      <w:pPr>
        <w:pStyle w:val="BodyText"/>
        <w:spacing w:before="61"/>
        <w:ind w:left="1079"/>
        <w:jc w:val="both"/>
      </w:pPr>
      <w:r>
        <w:rPr/>
        <w:t>de</w:t>
      </w:r>
      <w:r>
        <w:rPr>
          <w:spacing w:val="-3"/>
        </w:rPr>
        <w:t> </w:t>
      </w:r>
      <w:r>
        <w:rPr/>
        <w:t>interponer 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360" w:lineRule="auto" w:before="0" w:after="0"/>
        <w:ind w:left="959" w:right="126" w:hanging="339"/>
        <w:jc w:val="both"/>
        <w:rPr>
          <w:sz w:val="24"/>
        </w:rPr>
      </w:pPr>
      <w:r>
        <w:rPr>
          <w:sz w:val="24"/>
        </w:rPr>
        <w:t>Para reemplazar en el artículo 141 de la Ley 21.325 en el inciso primero la frase “, ante la</w:t>
      </w:r>
      <w:r>
        <w:rPr>
          <w:spacing w:val="1"/>
          <w:sz w:val="24"/>
        </w:rPr>
        <w:t> </w:t>
      </w:r>
      <w:r>
        <w:rPr>
          <w:sz w:val="24"/>
        </w:rPr>
        <w:t>Corte de Apelaciones del domicilio del reclamante, dentro del plazo de diez días corridos,</w:t>
      </w:r>
      <w:r>
        <w:rPr>
          <w:spacing w:val="1"/>
          <w:sz w:val="24"/>
        </w:rPr>
        <w:t> </w:t>
      </w:r>
      <w:r>
        <w:rPr>
          <w:sz w:val="24"/>
        </w:rPr>
        <w:t>contado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notificación de</w:t>
      </w:r>
      <w:r>
        <w:rPr>
          <w:spacing w:val="-2"/>
          <w:sz w:val="24"/>
        </w:rPr>
        <w:t> </w:t>
      </w:r>
      <w:r>
        <w:rPr>
          <w:sz w:val="24"/>
        </w:rPr>
        <w:t>la resolución respectiva”; por la</w:t>
      </w:r>
      <w:r>
        <w:rPr>
          <w:spacing w:val="-3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frase: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59" w:right="118"/>
        <w:jc w:val="both"/>
      </w:pPr>
      <w:r>
        <w:rPr/>
        <w:t>", desde el extranjero ante la Corte de Apelaciones que sea competente de conformidad con</w:t>
      </w:r>
      <w:r>
        <w:rPr>
          <w:spacing w:val="1"/>
        </w:rPr>
        <w:t> </w:t>
      </w:r>
      <w:r>
        <w:rPr/>
        <w:t>la autoridad que haya dispuesto la expulsión, dentro del plazo de 10 días corridos contados</w:t>
      </w:r>
      <w:r>
        <w:rPr>
          <w:spacing w:val="1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haya</w:t>
      </w:r>
      <w:r>
        <w:rPr>
          <w:spacing w:val="-10"/>
        </w:rPr>
        <w:t> </w:t>
      </w:r>
      <w:r>
        <w:rPr/>
        <w:t>egresado</w:t>
      </w:r>
      <w:r>
        <w:rPr>
          <w:spacing w:val="-9"/>
        </w:rPr>
        <w:t> </w:t>
      </w:r>
      <w:r>
        <w:rPr/>
        <w:t>desde</w:t>
      </w:r>
      <w:r>
        <w:rPr>
          <w:spacing w:val="-10"/>
        </w:rPr>
        <w:t> </w:t>
      </w:r>
      <w:r>
        <w:rPr/>
        <w:t>Chile.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recurso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interpondrá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-58"/>
        </w:rPr>
        <w:t> </w:t>
      </w:r>
      <w:r>
        <w:rPr/>
        <w:t>electrónica dispuesta para ello por el Poder Judicial, para lo cual el consulado chileno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brindar</w:t>
      </w:r>
      <w:r>
        <w:rPr>
          <w:spacing w:val="-1"/>
        </w:rPr>
        <w:t> </w:t>
      </w:r>
      <w:r>
        <w:rPr/>
        <w:t>asistencia solo en</w:t>
      </w:r>
      <w:r>
        <w:rPr>
          <w:spacing w:val="-1"/>
        </w:rPr>
        <w:t> </w:t>
      </w:r>
      <w:r>
        <w:rPr/>
        <w:t>lo referido al</w:t>
      </w:r>
      <w:r>
        <w:rPr>
          <w:spacing w:val="-1"/>
        </w:rPr>
        <w:t> </w:t>
      </w:r>
      <w:r>
        <w:rPr/>
        <w:t>uso de</w:t>
      </w:r>
      <w:r>
        <w:rPr>
          <w:spacing w:val="-2"/>
        </w:rPr>
        <w:t> </w:t>
      </w:r>
      <w:r>
        <w:rPr/>
        <w:t>esa</w:t>
      </w:r>
      <w:r>
        <w:rPr>
          <w:spacing w:val="2"/>
        </w:rPr>
        <w:t> </w:t>
      </w:r>
      <w:r>
        <w:rPr/>
        <w:t>plataforma”.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030" w:val="left" w:leader="none"/>
        </w:tabs>
        <w:spacing w:line="240" w:lineRule="auto" w:before="0" w:after="0"/>
        <w:ind w:left="1029" w:right="0" w:hanging="409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agregar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final al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141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21.325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siguiente tenor: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59" w:right="116"/>
        <w:jc w:val="both"/>
      </w:pPr>
      <w:r>
        <w:rPr/>
        <w:t>“El conocimiento y resolución del recurso por parte de los Tribunales Superiores de Justicia</w:t>
      </w:r>
      <w:r>
        <w:rPr>
          <w:spacing w:val="1"/>
        </w:rPr>
        <w:t> </w:t>
      </w:r>
      <w:r>
        <w:rPr/>
        <w:t>se limitará a verificar si la causal de expulsión invocada se ajusta a la normativa vigente y</w:t>
      </w:r>
      <w:r>
        <w:rPr>
          <w:spacing w:val="1"/>
        </w:rPr>
        <w:t> </w:t>
      </w:r>
      <w:r>
        <w:rPr/>
        <w:t>expresa,</w:t>
      </w:r>
      <w:r>
        <w:rPr>
          <w:spacing w:val="-6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correcta</w:t>
      </w:r>
      <w:r>
        <w:rPr>
          <w:spacing w:val="-7"/>
        </w:rPr>
        <w:t> </w:t>
      </w:r>
      <w:r>
        <w:rPr/>
        <w:t>invocación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argumentos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hecho y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han</w:t>
      </w:r>
      <w:r>
        <w:rPr>
          <w:spacing w:val="-58"/>
        </w:rPr>
        <w:t> </w:t>
      </w:r>
      <w:r>
        <w:rPr/>
        <w:t>dado</w:t>
      </w:r>
      <w:r>
        <w:rPr>
          <w:spacing w:val="-1"/>
        </w:rPr>
        <w:t> </w:t>
      </w:r>
      <w:r>
        <w:rPr/>
        <w:t>lugar”.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40" w:lineRule="auto" w:before="0" w:after="0"/>
        <w:ind w:left="959" w:right="0" w:hanging="339"/>
        <w:jc w:val="left"/>
        <w:rPr>
          <w:sz w:val="24"/>
        </w:rPr>
      </w:pP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modificar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artículo</w:t>
      </w:r>
      <w:r>
        <w:rPr>
          <w:spacing w:val="-5"/>
          <w:sz w:val="24"/>
        </w:rPr>
        <w:t> </w:t>
      </w:r>
      <w:r>
        <w:rPr>
          <w:sz w:val="24"/>
        </w:rPr>
        <w:t>174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Ley</w:t>
      </w:r>
      <w:r>
        <w:rPr>
          <w:spacing w:val="-10"/>
          <w:sz w:val="24"/>
        </w:rPr>
        <w:t> </w:t>
      </w:r>
      <w:r>
        <w:rPr>
          <w:sz w:val="24"/>
        </w:rPr>
        <w:t>21.325,</w:t>
      </w:r>
      <w:r>
        <w:rPr>
          <w:spacing w:val="-6"/>
          <w:sz w:val="24"/>
        </w:rPr>
        <w:t> </w:t>
      </w:r>
      <w:r>
        <w:rPr>
          <w:sz w:val="24"/>
        </w:rPr>
        <w:t>agregando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9"/>
          <w:sz w:val="24"/>
        </w:rPr>
        <w:t> </w:t>
      </w:r>
      <w:r>
        <w:rPr>
          <w:sz w:val="24"/>
        </w:rPr>
        <w:t>inciso</w:t>
      </w:r>
      <w:r>
        <w:rPr>
          <w:spacing w:val="-7"/>
          <w:sz w:val="24"/>
        </w:rPr>
        <w:t> </w:t>
      </w:r>
      <w:r>
        <w:rPr>
          <w:sz w:val="24"/>
        </w:rPr>
        <w:t>final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tenor: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59" w:right="115"/>
        <w:jc w:val="both"/>
      </w:pPr>
      <w:r>
        <w:rPr/>
        <w:t>'El extranjero deberá demostrar avecindamiento y arraigo en el país mediante la posesión de</w:t>
      </w:r>
      <w:r>
        <w:rPr>
          <w:spacing w:val="1"/>
        </w:rPr>
        <w:t> </w:t>
      </w:r>
      <w:r>
        <w:rPr/>
        <w:t>una residencia definitiva vigente, conforme a lo establecido en el artículo 83 de la presente</w:t>
      </w:r>
      <w:r>
        <w:rPr>
          <w:spacing w:val="1"/>
        </w:rPr>
        <w:t> </w:t>
      </w:r>
      <w:r>
        <w:rPr/>
        <w:t>ley. En consecuencia, no podrá ejercer el derecho de sufragio sin dicha residencia definitiva</w:t>
      </w:r>
      <w:r>
        <w:rPr>
          <w:spacing w:val="1"/>
        </w:rPr>
        <w:t> </w:t>
      </w:r>
      <w:r>
        <w:rPr/>
        <w:t>vigente.”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953" w:val="left" w:leader="none"/>
        </w:tabs>
        <w:spacing w:line="240" w:lineRule="auto" w:before="0" w:after="0"/>
        <w:ind w:left="952" w:right="0" w:hanging="287"/>
        <w:jc w:val="left"/>
        <w:rPr>
          <w:sz w:val="24"/>
        </w:rPr>
      </w:pPr>
      <w:r>
        <w:rPr>
          <w:sz w:val="24"/>
        </w:rPr>
        <w:t>Elimínese</w:t>
      </w:r>
      <w:r>
        <w:rPr>
          <w:spacing w:val="-3"/>
          <w:sz w:val="24"/>
        </w:rPr>
        <w:t> </w:t>
      </w:r>
      <w:r>
        <w:rPr>
          <w:sz w:val="24"/>
        </w:rPr>
        <w:t>el artículo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21.325.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240" w:lineRule="auto" w:before="0" w:after="0"/>
        <w:ind w:left="1024" w:right="0" w:hanging="404"/>
        <w:jc w:val="left"/>
        <w:rPr>
          <w:sz w:val="24"/>
        </w:rPr>
      </w:pPr>
      <w:r>
        <w:rPr>
          <w:sz w:val="24"/>
        </w:rPr>
        <w:t>Incorporase</w:t>
      </w:r>
      <w:r>
        <w:rPr>
          <w:spacing w:val="-2"/>
          <w:sz w:val="24"/>
        </w:rPr>
        <w:t> </w:t>
      </w:r>
      <w:r>
        <w:rPr>
          <w:sz w:val="24"/>
        </w:rPr>
        <w:t>un nuevo</w:t>
      </w:r>
      <w:r>
        <w:rPr>
          <w:spacing w:val="1"/>
          <w:sz w:val="24"/>
        </w:rPr>
        <w:t> </w:t>
      </w:r>
      <w:r>
        <w:rPr>
          <w:sz w:val="24"/>
        </w:rPr>
        <w:t>Artículo 126</w:t>
      </w:r>
      <w:r>
        <w:rPr>
          <w:spacing w:val="-1"/>
          <w:sz w:val="24"/>
        </w:rPr>
        <w:t> </w:t>
      </w:r>
      <w:r>
        <w:rPr>
          <w:sz w:val="24"/>
        </w:rPr>
        <w:t>bis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21.325, del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1"/>
          <w:sz w:val="24"/>
        </w:rPr>
        <w:t> </w:t>
      </w:r>
      <w:r>
        <w:rPr>
          <w:sz w:val="24"/>
        </w:rPr>
        <w:t>tenor: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959" w:right="199"/>
      </w:pPr>
      <w:r>
        <w:rPr/>
        <w:t>“Las expulsiones se materializarán en el menor tiempo posible, aplicadas tanto a aquellos</w:t>
      </w:r>
      <w:r>
        <w:rPr>
          <w:spacing w:val="1"/>
        </w:rPr>
        <w:t> </w:t>
      </w:r>
      <w:r>
        <w:rPr/>
        <w:t>extranjeros que hayan ingresado al territorio nacional de manera clandestina o por pasos no</w:t>
      </w:r>
      <w:r>
        <w:rPr>
          <w:spacing w:val="-57"/>
        </w:rPr>
        <w:t> </w:t>
      </w:r>
      <w:r>
        <w:rPr/>
        <w:t>habilitados,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a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en Chile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pena</w:t>
      </w:r>
      <w:r>
        <w:rPr>
          <w:spacing w:val="-1"/>
        </w:rPr>
        <w:t> </w:t>
      </w:r>
      <w:r>
        <w:rPr/>
        <w:t>de presidio efectivo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crímenes o</w:t>
      </w:r>
      <w:r>
        <w:rPr>
          <w:spacing w:val="-1"/>
        </w:rPr>
        <w:t> </w:t>
      </w:r>
      <w:r>
        <w:rPr/>
        <w:t>simples delitos</w:t>
      </w:r>
      <w:r>
        <w:rPr>
          <w:spacing w:val="-1"/>
        </w:rPr>
        <w:t> </w:t>
      </w:r>
      <w:r>
        <w:rPr/>
        <w:t>u otros</w:t>
      </w:r>
      <w:r>
        <w:rPr>
          <w:spacing w:val="-1"/>
        </w:rPr>
        <w:t> </w:t>
      </w:r>
      <w:r>
        <w:rPr/>
        <w:t>casos definidos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 Se</w:t>
      </w:r>
      <w:r>
        <w:rPr>
          <w:spacing w:val="-2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que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left="959" w:right="490"/>
      </w:pPr>
      <w:r>
        <w:rPr/>
        <w:t>los extranjeros condenados cumplan las penas correspondientes en su país de origen,</w:t>
      </w:r>
      <w:r>
        <w:rPr>
          <w:spacing w:val="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los tratados</w:t>
      </w:r>
      <w:r>
        <w:rPr>
          <w:spacing w:val="-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ratificados por</w:t>
      </w:r>
      <w:r>
        <w:rPr>
          <w:spacing w:val="-1"/>
        </w:rPr>
        <w:t> </w:t>
      </w:r>
      <w:r>
        <w:rPr/>
        <w:t>Chile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encuentren</w:t>
      </w:r>
      <w:r>
        <w:rPr>
          <w:spacing w:val="-57"/>
        </w:rPr>
        <w:t> </w:t>
      </w:r>
      <w:r>
        <w:rPr/>
        <w:t>vigentes, en la medida que se garantice que se cumplirá la pena completa en el país de</w:t>
      </w:r>
      <w:r>
        <w:rPr>
          <w:spacing w:val="1"/>
        </w:rPr>
        <w:t> </w:t>
      </w:r>
      <w:r>
        <w:rPr/>
        <w:t>origen.”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40" w:lineRule="auto" w:before="0" w:after="0"/>
        <w:ind w:left="959" w:right="0" w:hanging="339"/>
        <w:jc w:val="left"/>
        <w:rPr>
          <w:sz w:val="24"/>
        </w:rPr>
      </w:pPr>
      <w:r>
        <w:rPr>
          <w:sz w:val="24"/>
        </w:rPr>
        <w:t>Modifíquese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supremo</w:t>
      </w:r>
      <w:r>
        <w:rPr>
          <w:spacing w:val="-1"/>
          <w:sz w:val="24"/>
        </w:rPr>
        <w:t> </w:t>
      </w:r>
      <w:r>
        <w:rPr>
          <w:sz w:val="24"/>
        </w:rPr>
        <w:t>N°</w:t>
      </w:r>
      <w:r>
        <w:rPr>
          <w:spacing w:val="-1"/>
          <w:sz w:val="24"/>
        </w:rPr>
        <w:t> </w:t>
      </w:r>
      <w:r>
        <w:rPr>
          <w:sz w:val="24"/>
        </w:rPr>
        <w:t>5.142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1960,</w:t>
      </w:r>
      <w:r>
        <w:rPr>
          <w:spacing w:val="-1"/>
          <w:sz w:val="24"/>
        </w:rPr>
        <w:t> </w:t>
      </w:r>
      <w:r>
        <w:rPr>
          <w:sz w:val="24"/>
        </w:rPr>
        <w:t>reemplazando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la palabra</w:t>
      </w:r>
    </w:p>
    <w:p>
      <w:pPr>
        <w:spacing w:before="140"/>
        <w:ind w:left="959" w:right="0" w:firstLine="0"/>
        <w:jc w:val="left"/>
        <w:rPr>
          <w:i/>
          <w:sz w:val="24"/>
        </w:rPr>
      </w:pPr>
      <w:r>
        <w:rPr>
          <w:i/>
          <w:sz w:val="24"/>
        </w:rPr>
        <w:t>“cinco”</w:t>
      </w:r>
      <w:r>
        <w:rPr>
          <w:i/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i/>
          <w:sz w:val="24"/>
        </w:rPr>
        <w:t>“siete”.</w:t>
      </w:r>
    </w:p>
    <w:sectPr>
      <w:pgSz w:w="11910" w:h="16840"/>
      <w:pgMar w:top="13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0" w:hanging="34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35" w:hanging="356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3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6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9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9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2" w:hanging="3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74" w:hanging="47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4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4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4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5" w:hanging="4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4" w:hanging="4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4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2" w:hanging="4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1" w:hanging="47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74" w:hanging="4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Fredes</dc:creator>
  <dcterms:created xsi:type="dcterms:W3CDTF">2024-05-08T22:34:56Z</dcterms:created>
  <dcterms:modified xsi:type="dcterms:W3CDTF">2024-05-08T22:34:56Z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